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4FA6B" w14:textId="77777777" w:rsidR="00C67E11" w:rsidRPr="00C67E11" w:rsidRDefault="00C67E11" w:rsidP="00C67E11">
      <w:pPr>
        <w:pStyle w:val="Header"/>
        <w:spacing w:after="0"/>
        <w:jc w:val="center"/>
        <w:rPr>
          <w:b/>
          <w:noProof/>
          <w:sz w:val="28"/>
          <w:szCs w:val="28"/>
          <w:lang w:val="en-GB"/>
        </w:rPr>
      </w:pPr>
      <w:bookmarkStart w:id="0" w:name="_Ref33607571"/>
      <w:r w:rsidRPr="00C67E11">
        <w:rPr>
          <w:b/>
          <w:noProof/>
          <w:sz w:val="28"/>
          <w:szCs w:val="28"/>
          <w:lang w:val="en-GB"/>
        </w:rPr>
        <w:t>ANEKS IV</w:t>
      </w:r>
    </w:p>
    <w:p w14:paraId="1AF7BBC2" w14:textId="77777777" w:rsidR="00C67E11" w:rsidRPr="00C67E11" w:rsidRDefault="00C67E11" w:rsidP="00C67E11">
      <w:pPr>
        <w:pStyle w:val="Header"/>
        <w:spacing w:after="0"/>
        <w:jc w:val="center"/>
        <w:rPr>
          <w:b/>
          <w:noProof/>
          <w:sz w:val="28"/>
          <w:szCs w:val="28"/>
          <w:lang w:val="en-GB"/>
        </w:rPr>
      </w:pPr>
      <w:r w:rsidRPr="00C67E11">
        <w:rPr>
          <w:b/>
          <w:noProof/>
          <w:sz w:val="28"/>
          <w:szCs w:val="28"/>
          <w:lang w:val="en-GB"/>
        </w:rPr>
        <w:t>Nabavka od strane korisnika grantova u kontekstu</w:t>
      </w:r>
    </w:p>
    <w:p w14:paraId="2CEAAFA2" w14:textId="77777777" w:rsidR="00C67E11" w:rsidRPr="00C67E11" w:rsidRDefault="00C67E11" w:rsidP="00C67E11">
      <w:pPr>
        <w:pStyle w:val="Header"/>
        <w:spacing w:after="0"/>
        <w:jc w:val="center"/>
        <w:rPr>
          <w:b/>
          <w:noProof/>
          <w:sz w:val="28"/>
          <w:szCs w:val="28"/>
          <w:lang w:val="en-GB"/>
        </w:rPr>
      </w:pPr>
      <w:r w:rsidRPr="00C67E11">
        <w:rPr>
          <w:b/>
          <w:noProof/>
          <w:sz w:val="28"/>
          <w:szCs w:val="28"/>
          <w:lang w:val="en-GB"/>
        </w:rPr>
        <w:t>spoljne akcije Evropske unije</w:t>
      </w:r>
    </w:p>
    <w:p w14:paraId="4260AF7F" w14:textId="77777777" w:rsidR="00C67E11" w:rsidRPr="00C67E11" w:rsidRDefault="00C67E11" w:rsidP="00C67E11">
      <w:pPr>
        <w:pStyle w:val="Header"/>
        <w:spacing w:after="0"/>
        <w:jc w:val="center"/>
        <w:rPr>
          <w:b/>
          <w:noProof/>
          <w:sz w:val="28"/>
          <w:szCs w:val="28"/>
          <w:lang w:val="en-GB"/>
        </w:rPr>
      </w:pPr>
    </w:p>
    <w:p w14:paraId="12396638" w14:textId="5C0833D0" w:rsidR="00C67E11" w:rsidRPr="00C67E11" w:rsidRDefault="00C67E11" w:rsidP="00C67E11">
      <w:pPr>
        <w:pStyle w:val="Heading1"/>
        <w:keepNext w:val="0"/>
        <w:numPr>
          <w:ilvl w:val="0"/>
          <w:numId w:val="3"/>
        </w:numPr>
        <w:spacing w:before="0"/>
        <w:ind w:left="482" w:hanging="482"/>
        <w:rPr>
          <w:szCs w:val="24"/>
          <w:lang w:val="en-GB"/>
        </w:rPr>
      </w:pPr>
      <w:r w:rsidRPr="00C67E11">
        <w:rPr>
          <w:szCs w:val="24"/>
          <w:lang w:val="en-GB"/>
        </w:rPr>
        <w:t>P</w:t>
      </w:r>
      <w:r>
        <w:rPr>
          <w:szCs w:val="24"/>
          <w:lang w:val="en-GB"/>
        </w:rPr>
        <w:t>rincipi</w:t>
      </w:r>
    </w:p>
    <w:p w14:paraId="3F1325F8" w14:textId="77777777" w:rsidR="00C67E11" w:rsidRPr="00C67E11" w:rsidRDefault="00C67E11" w:rsidP="00C67E11">
      <w:pPr>
        <w:pStyle w:val="Text1"/>
        <w:ind w:left="0"/>
        <w:rPr>
          <w:sz w:val="22"/>
          <w:szCs w:val="22"/>
          <w:lang w:val="en-GB"/>
        </w:rPr>
      </w:pPr>
      <w:r w:rsidRPr="00C67E11">
        <w:rPr>
          <w:sz w:val="22"/>
          <w:szCs w:val="22"/>
          <w:lang w:val="en-GB"/>
        </w:rPr>
        <w:t>Ako implementacija radnje zahteva nabavku od strane korisnika(a), ugovor se mora dodeliti tenderu koji nudi najbolju vrednost za novac (tj. tender koji nudi najbolji odnos cene i kvaliteta) ili, prema potrebi, tenderu koji nudi najniža cena. Pri tome, korisnik(i) će izbegavati svaki sukob interesa i poštovati sledeće osnovne principe:</w:t>
      </w:r>
    </w:p>
    <w:p w14:paraId="5CA47AB3" w14:textId="77777777" w:rsidR="00C67E11" w:rsidRPr="00C67E11" w:rsidRDefault="00C67E11" w:rsidP="00C67E11">
      <w:pPr>
        <w:pStyle w:val="Text1"/>
        <w:ind w:left="284"/>
        <w:rPr>
          <w:sz w:val="22"/>
          <w:szCs w:val="22"/>
          <w:lang w:val="en-GB"/>
        </w:rPr>
      </w:pPr>
      <w:r w:rsidRPr="00C67E11">
        <w:rPr>
          <w:sz w:val="22"/>
          <w:szCs w:val="22"/>
          <w:lang w:val="en-GB"/>
        </w:rPr>
        <w:t>Ako korisnik ne pokrene otvoreni tenderski postupak, obrazlaže izbor ponuđača koji su pozvani da dostave ponudu.</w:t>
      </w:r>
    </w:p>
    <w:p w14:paraId="2D041C8A" w14:textId="77777777" w:rsidR="00C67E11" w:rsidRPr="00C67E11" w:rsidRDefault="00C67E11" w:rsidP="00C67E11">
      <w:pPr>
        <w:pStyle w:val="Text1"/>
        <w:ind w:left="284"/>
        <w:rPr>
          <w:sz w:val="22"/>
          <w:szCs w:val="22"/>
          <w:lang w:val="en-GB"/>
        </w:rPr>
      </w:pPr>
      <w:r w:rsidRPr="00C67E11">
        <w:rPr>
          <w:sz w:val="22"/>
          <w:szCs w:val="22"/>
          <w:lang w:val="en-GB"/>
        </w:rPr>
        <w:t>Pristigle ponude korisnik ocenjuje prema objektivnim kriterijumima koji omogućavaju merenje kvaliteta ponuda i koji uzimaju u obzir cenu (ponudi sa najnižom cenom dodeljuje se najviša ocena po kriterijumu cene).</w:t>
      </w:r>
    </w:p>
    <w:p w14:paraId="11C7A91C" w14:textId="77777777" w:rsidR="00C67E11" w:rsidRPr="00C67E11" w:rsidRDefault="00C67E11" w:rsidP="00C67E11">
      <w:pPr>
        <w:pStyle w:val="Text1"/>
        <w:ind w:left="284"/>
        <w:rPr>
          <w:sz w:val="22"/>
          <w:szCs w:val="22"/>
          <w:lang w:val="en-GB"/>
        </w:rPr>
      </w:pPr>
      <w:r w:rsidRPr="00C67E11">
        <w:rPr>
          <w:sz w:val="22"/>
          <w:szCs w:val="22"/>
          <w:lang w:val="en-GB"/>
        </w:rPr>
        <w:t>Korisnik je dužan da vodi dovoljnu i odgovarajuću dokumentaciju u vezi sa primenjenim postupcima i koja opravdava odluku o predizboru ponuđača (ako se ne koristi otvoreni tenderski postupak) i odluku o dodeli.</w:t>
      </w:r>
    </w:p>
    <w:p w14:paraId="33AF5BE2" w14:textId="77777777" w:rsidR="00C67E11" w:rsidRPr="00C67E11" w:rsidRDefault="00C67E11" w:rsidP="00C67E11">
      <w:pPr>
        <w:pStyle w:val="Text1"/>
        <w:ind w:left="284"/>
        <w:rPr>
          <w:sz w:val="22"/>
          <w:szCs w:val="22"/>
          <w:lang w:val="en-GB"/>
        </w:rPr>
      </w:pPr>
      <w:r w:rsidRPr="00C67E11">
        <w:rPr>
          <w:sz w:val="22"/>
          <w:szCs w:val="22"/>
          <w:lang w:val="en-GB"/>
        </w:rPr>
        <w:t>Pozivajući se na Odeljak 2.4 PRAG-a, korisnik će biti odgovoran za poštovanje restriktivnih mera EU pri dodeli ugovora.</w:t>
      </w:r>
    </w:p>
    <w:p w14:paraId="6964B63B" w14:textId="77777777" w:rsidR="00C67E11" w:rsidRPr="00C67E11" w:rsidRDefault="00C67E11" w:rsidP="00C67E11">
      <w:pPr>
        <w:pStyle w:val="Text1"/>
        <w:ind w:left="0"/>
        <w:rPr>
          <w:sz w:val="22"/>
          <w:szCs w:val="22"/>
          <w:lang w:val="en-GB"/>
        </w:rPr>
      </w:pPr>
      <w:r w:rsidRPr="00C67E11">
        <w:rPr>
          <w:sz w:val="22"/>
          <w:szCs w:val="22"/>
          <w:lang w:val="en-GB"/>
        </w:rPr>
        <w:t xml:space="preserve">Korisnik može odlučiti da primeni procedure nabavke navedene u praktičnom vodiču. Ako se ove procedure pravilno poštuju, smatraće se da su gore navedeni principi ispoštovani. </w:t>
      </w:r>
    </w:p>
    <w:p w14:paraId="57AFDA10" w14:textId="5F96A0AD" w:rsidR="00C67E11" w:rsidRPr="00C67E11" w:rsidRDefault="00C67E11" w:rsidP="00C67E11">
      <w:pPr>
        <w:pStyle w:val="Text1"/>
        <w:ind w:left="0"/>
        <w:rPr>
          <w:sz w:val="22"/>
          <w:szCs w:val="22"/>
          <w:lang w:val="en-GB"/>
        </w:rPr>
      </w:pPr>
      <w:r w:rsidRPr="00C67E11">
        <w:rPr>
          <w:sz w:val="22"/>
          <w:szCs w:val="22"/>
          <w:lang w:val="en-GB"/>
        </w:rPr>
        <w:t xml:space="preserve">Evropska komisija će sprovesti naknadne provere </w:t>
      </w:r>
      <w:proofErr w:type="spellStart"/>
      <w:r w:rsidRPr="00C67E11">
        <w:rPr>
          <w:sz w:val="22"/>
          <w:szCs w:val="22"/>
          <w:lang w:val="en-GB"/>
        </w:rPr>
        <w:t>usklađenosti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korisnika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sa</w:t>
      </w:r>
      <w:proofErr w:type="spellEnd"/>
      <w:r w:rsidRPr="00C67E11">
        <w:rPr>
          <w:sz w:val="22"/>
          <w:szCs w:val="22"/>
          <w:lang w:val="en-GB"/>
        </w:rPr>
        <w:t xml:space="preserve"> gore</w:t>
      </w:r>
      <w:r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navedenim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principima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i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pravilima</w:t>
      </w:r>
      <w:proofErr w:type="spellEnd"/>
      <w:r w:rsidRPr="00C67E11">
        <w:rPr>
          <w:sz w:val="22"/>
          <w:szCs w:val="22"/>
          <w:lang w:val="en-GB"/>
        </w:rPr>
        <w:t xml:space="preserve"> iz odeljka 2 u nastavku. Nepoštovanje ovih principa ili pravila bi dovelo do toga da povezani rashodi nisu podobni za finansiranje EU/EDF-a.</w:t>
      </w:r>
    </w:p>
    <w:p w14:paraId="104D6F7B" w14:textId="77777777" w:rsidR="00C67E11" w:rsidRPr="00C67E11" w:rsidRDefault="00C67E11" w:rsidP="00C67E11">
      <w:pPr>
        <w:pStyle w:val="Text1"/>
        <w:ind w:left="0"/>
        <w:rPr>
          <w:sz w:val="22"/>
          <w:szCs w:val="22"/>
          <w:lang w:val="en-GB"/>
        </w:rPr>
      </w:pPr>
      <w:r w:rsidRPr="00C67E11">
        <w:rPr>
          <w:sz w:val="22"/>
          <w:szCs w:val="22"/>
          <w:lang w:val="en-GB"/>
        </w:rPr>
        <w:t xml:space="preserve">Odredbe ovog aneksa primenjuju se </w:t>
      </w:r>
      <w:r w:rsidRPr="00C67E11">
        <w:rPr>
          <w:i/>
          <w:sz w:val="22"/>
          <w:szCs w:val="22"/>
          <w:lang w:val="en-GB"/>
        </w:rPr>
        <w:t>mutatis mutandis</w:t>
      </w:r>
      <w:r w:rsidRPr="00C67E11">
        <w:rPr>
          <w:sz w:val="22"/>
          <w:szCs w:val="22"/>
          <w:lang w:val="en-GB"/>
        </w:rPr>
        <w:t xml:space="preserve"> na ugovore koje će zaključiti pridruženi entitet(i) korisnika(a). </w:t>
      </w:r>
    </w:p>
    <w:p w14:paraId="05BA8918" w14:textId="45D0CE4A" w:rsidR="00C67E11" w:rsidRPr="00C67E11" w:rsidRDefault="00C67E11" w:rsidP="00C67E11">
      <w:pPr>
        <w:pStyle w:val="Heading1"/>
        <w:keepNext w:val="0"/>
        <w:numPr>
          <w:ilvl w:val="0"/>
          <w:numId w:val="3"/>
        </w:numPr>
        <w:spacing w:before="0"/>
        <w:ind w:left="482" w:hanging="482"/>
        <w:rPr>
          <w:szCs w:val="24"/>
          <w:lang w:val="en-GB"/>
        </w:rPr>
      </w:pPr>
      <w:r w:rsidRPr="00C67E11">
        <w:rPr>
          <w:szCs w:val="24"/>
          <w:lang w:val="en-GB"/>
        </w:rPr>
        <w:t>PODOBNOST ZA UGOVORE</w:t>
      </w:r>
    </w:p>
    <w:p w14:paraId="602A152A" w14:textId="0EE9DEB0" w:rsidR="00C67E11" w:rsidRPr="00C67E11" w:rsidRDefault="00C67E11" w:rsidP="00C67E11">
      <w:pPr>
        <w:pStyle w:val="Heading2"/>
        <w:tabs>
          <w:tab w:val="clear" w:pos="1080"/>
        </w:tabs>
        <w:ind w:left="567" w:hanging="567"/>
        <w:rPr>
          <w:noProof/>
          <w:sz w:val="28"/>
          <w:szCs w:val="28"/>
        </w:rPr>
      </w:pPr>
      <w:proofErr w:type="spellStart"/>
      <w:r w:rsidRPr="00C67E11">
        <w:t>Pravilo</w:t>
      </w:r>
      <w:proofErr w:type="spellEnd"/>
      <w:r w:rsidRPr="00C67E11">
        <w:t xml:space="preserve"> </w:t>
      </w:r>
      <w:proofErr w:type="spellStart"/>
      <w:r w:rsidRPr="00C67E11">
        <w:t>nacionalnosti</w:t>
      </w:r>
      <w:proofErr w:type="spellEnd"/>
    </w:p>
    <w:p w14:paraId="497AD5FB" w14:textId="77777777" w:rsidR="00C67E11" w:rsidRPr="00C67E11" w:rsidRDefault="00C67E11" w:rsidP="00C67E11">
      <w:pPr>
        <w:pStyle w:val="Text2"/>
        <w:ind w:left="0"/>
        <w:rPr>
          <w:sz w:val="22"/>
          <w:szCs w:val="22"/>
          <w:lang w:val="en-GB"/>
        </w:rPr>
      </w:pPr>
      <w:r w:rsidRPr="00C67E11">
        <w:rPr>
          <w:sz w:val="22"/>
          <w:szCs w:val="22"/>
          <w:lang w:val="en-GB"/>
        </w:rPr>
        <w:t xml:space="preserve">Učešće u tenderskim postupcima kojima upravlja(i) korisnik(i) je otvoreno pod jednakim uslovima za sva fizička lica koja su državljani i pravna lica (koja učestvuju bilo pojedinačno ili u grupi-konzorcijumu- ponuđača) koja su efektivno osnovana u državi članici ili zemlji, teritoriji ili region naveden kao prihvatljiv u relevantnoj uredbi/osnovnom aktu koji reguliše pravila podobnosti za grant prema Aneksu A2a praktičnog vodiča. Ponuđači moraju navesti svoju nacionalnost u svojim ponudama i dostaviti uobičajeni dokaz o državljanstvu </w:t>
      </w:r>
      <w:proofErr w:type="spellStart"/>
      <w:r w:rsidRPr="00C67E11">
        <w:rPr>
          <w:sz w:val="22"/>
          <w:szCs w:val="22"/>
          <w:lang w:val="en-GB"/>
        </w:rPr>
        <w:t>prema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svom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nacionalnom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zakonodavstvu</w:t>
      </w:r>
      <w:proofErr w:type="spellEnd"/>
      <w:r w:rsidRPr="00C67E11">
        <w:rPr>
          <w:sz w:val="22"/>
          <w:szCs w:val="22"/>
          <w:lang w:val="en-GB"/>
        </w:rPr>
        <w:t>.</w:t>
      </w:r>
    </w:p>
    <w:p w14:paraId="4FA44B20" w14:textId="086FE357" w:rsidR="00C67E11" w:rsidRDefault="00C67E11" w:rsidP="00C67E11">
      <w:pPr>
        <w:pStyle w:val="Text2"/>
        <w:ind w:left="0"/>
        <w:rPr>
          <w:sz w:val="22"/>
          <w:szCs w:val="22"/>
          <w:lang w:val="en-GB"/>
        </w:rPr>
      </w:pPr>
      <w:r w:rsidRPr="00C67E11">
        <w:rPr>
          <w:sz w:val="22"/>
          <w:szCs w:val="22"/>
          <w:lang w:val="en-GB"/>
        </w:rPr>
        <w:t xml:space="preserve">Ovo pravilo se ne primenjuje na stručnjake predložene u okviru tendera za </w:t>
      </w:r>
      <w:proofErr w:type="spellStart"/>
      <w:r w:rsidRPr="00C67E11">
        <w:rPr>
          <w:sz w:val="22"/>
          <w:szCs w:val="22"/>
          <w:lang w:val="en-GB"/>
        </w:rPr>
        <w:t>usluge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finansirane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iz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granta</w:t>
      </w:r>
      <w:proofErr w:type="spellEnd"/>
      <w:r w:rsidRPr="00C67E11">
        <w:rPr>
          <w:sz w:val="22"/>
          <w:szCs w:val="22"/>
          <w:lang w:val="en-GB"/>
        </w:rPr>
        <w:t>.</w:t>
      </w:r>
    </w:p>
    <w:p w14:paraId="35653088" w14:textId="38D627B7" w:rsidR="00C67E11" w:rsidRPr="00C67E11" w:rsidRDefault="00C67E11" w:rsidP="00C67E11">
      <w:pPr>
        <w:pStyle w:val="Heading2"/>
        <w:tabs>
          <w:tab w:val="clear" w:pos="1080"/>
        </w:tabs>
        <w:ind w:left="567" w:hanging="567"/>
      </w:pPr>
      <w:proofErr w:type="spellStart"/>
      <w:r w:rsidRPr="00C67E11">
        <w:t>Pravilo</w:t>
      </w:r>
      <w:proofErr w:type="spellEnd"/>
      <w:r w:rsidRPr="00C67E11">
        <w:t xml:space="preserve"> </w:t>
      </w:r>
      <w:proofErr w:type="spellStart"/>
      <w:r w:rsidRPr="00C67E11">
        <w:t>porekla</w:t>
      </w:r>
      <w:proofErr w:type="spellEnd"/>
    </w:p>
    <w:p w14:paraId="0603B1D8" w14:textId="77777777" w:rsidR="00C67E11" w:rsidRPr="00C67E11" w:rsidRDefault="00C67E11" w:rsidP="00C67E11">
      <w:pPr>
        <w:pStyle w:val="Text2"/>
        <w:ind w:left="0"/>
        <w:rPr>
          <w:sz w:val="22"/>
          <w:szCs w:val="22"/>
          <w:lang w:val="en-GB"/>
        </w:rPr>
      </w:pPr>
      <w:r w:rsidRPr="00C67E11">
        <w:rPr>
          <w:sz w:val="22"/>
          <w:szCs w:val="22"/>
          <w:lang w:val="en-GB"/>
        </w:rPr>
        <w:t xml:space="preserve">Ako </w:t>
      </w:r>
      <w:proofErr w:type="spellStart"/>
      <w:r w:rsidRPr="00C67E11">
        <w:rPr>
          <w:sz w:val="22"/>
          <w:szCs w:val="22"/>
          <w:lang w:val="en-GB"/>
        </w:rPr>
        <w:t>osnovni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akt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ili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drugi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instrumenti</w:t>
      </w:r>
      <w:proofErr w:type="spellEnd"/>
      <w:r w:rsidRPr="00C67E11">
        <w:rPr>
          <w:sz w:val="22"/>
          <w:szCs w:val="22"/>
          <w:lang w:val="en-GB"/>
        </w:rPr>
        <w:t xml:space="preserve"> koji se </w:t>
      </w:r>
      <w:proofErr w:type="spellStart"/>
      <w:r w:rsidRPr="00C67E11">
        <w:rPr>
          <w:sz w:val="22"/>
          <w:szCs w:val="22"/>
          <w:lang w:val="en-GB"/>
        </w:rPr>
        <w:t>primenjuju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na</w:t>
      </w:r>
      <w:proofErr w:type="spellEnd"/>
      <w:r w:rsidRPr="00C67E11">
        <w:rPr>
          <w:sz w:val="22"/>
          <w:szCs w:val="22"/>
          <w:lang w:val="en-GB"/>
        </w:rPr>
        <w:t xml:space="preserve"> program u </w:t>
      </w:r>
      <w:proofErr w:type="spellStart"/>
      <w:r w:rsidRPr="00C67E11">
        <w:rPr>
          <w:sz w:val="22"/>
          <w:szCs w:val="22"/>
          <w:lang w:val="en-GB"/>
        </w:rPr>
        <w:t>okviru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kojeg</w:t>
      </w:r>
      <w:proofErr w:type="spellEnd"/>
      <w:r w:rsidRPr="00C67E11">
        <w:rPr>
          <w:sz w:val="22"/>
          <w:szCs w:val="22"/>
          <w:lang w:val="en-GB"/>
        </w:rPr>
        <w:t xml:space="preserve"> se grant </w:t>
      </w:r>
      <w:proofErr w:type="spellStart"/>
      <w:r w:rsidRPr="00C67E11">
        <w:rPr>
          <w:sz w:val="22"/>
          <w:szCs w:val="22"/>
          <w:lang w:val="en-GB"/>
        </w:rPr>
        <w:t>finansira</w:t>
      </w:r>
      <w:proofErr w:type="spellEnd"/>
      <w:r w:rsidRPr="00C67E11">
        <w:rPr>
          <w:sz w:val="22"/>
          <w:szCs w:val="22"/>
          <w:lang w:val="en-GB"/>
        </w:rPr>
        <w:t xml:space="preserve"> (</w:t>
      </w:r>
      <w:proofErr w:type="spellStart"/>
      <w:r w:rsidRPr="00C67E11">
        <w:rPr>
          <w:sz w:val="22"/>
          <w:szCs w:val="22"/>
          <w:lang w:val="en-GB"/>
        </w:rPr>
        <w:t>naime</w:t>
      </w:r>
      <w:proofErr w:type="spellEnd"/>
      <w:r w:rsidRPr="00C67E11">
        <w:rPr>
          <w:sz w:val="22"/>
          <w:szCs w:val="22"/>
          <w:lang w:val="en-GB"/>
        </w:rPr>
        <w:t xml:space="preserve"> za </w:t>
      </w:r>
      <w:proofErr w:type="spellStart"/>
      <w:r w:rsidRPr="00C67E11">
        <w:rPr>
          <w:sz w:val="22"/>
          <w:szCs w:val="22"/>
          <w:lang w:val="en-GB"/>
        </w:rPr>
        <w:t>grantove</w:t>
      </w:r>
      <w:proofErr w:type="spellEnd"/>
      <w:r w:rsidRPr="00C67E11">
        <w:rPr>
          <w:sz w:val="22"/>
          <w:szCs w:val="22"/>
          <w:lang w:val="en-GB"/>
        </w:rPr>
        <w:t xml:space="preserve"> koji se </w:t>
      </w:r>
      <w:proofErr w:type="spellStart"/>
      <w:r w:rsidRPr="00C67E11">
        <w:rPr>
          <w:sz w:val="22"/>
          <w:szCs w:val="22"/>
          <w:lang w:val="en-GB"/>
        </w:rPr>
        <w:t>finansiraju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iz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osnovnog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akta</w:t>
      </w:r>
      <w:proofErr w:type="spellEnd"/>
      <w:r w:rsidRPr="00C67E11">
        <w:rPr>
          <w:sz w:val="22"/>
          <w:szCs w:val="22"/>
          <w:lang w:val="en-GB"/>
        </w:rPr>
        <w:t xml:space="preserve"> u </w:t>
      </w:r>
      <w:proofErr w:type="spellStart"/>
      <w:r w:rsidRPr="00C67E11">
        <w:rPr>
          <w:sz w:val="22"/>
          <w:szCs w:val="22"/>
          <w:lang w:val="en-GB"/>
        </w:rPr>
        <w:t>okviru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Višegodišnjeg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finansijskog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okvira</w:t>
      </w:r>
      <w:proofErr w:type="spellEnd"/>
      <w:r w:rsidRPr="00C67E11">
        <w:rPr>
          <w:sz w:val="22"/>
          <w:szCs w:val="22"/>
          <w:lang w:val="en-GB"/>
        </w:rPr>
        <w:t xml:space="preserve"> za </w:t>
      </w:r>
      <w:proofErr w:type="spellStart"/>
      <w:r w:rsidRPr="00C67E11">
        <w:rPr>
          <w:sz w:val="22"/>
          <w:szCs w:val="22"/>
          <w:lang w:val="en-GB"/>
        </w:rPr>
        <w:t>godine</w:t>
      </w:r>
      <w:proofErr w:type="spellEnd"/>
      <w:r w:rsidRPr="00C67E11">
        <w:rPr>
          <w:sz w:val="22"/>
          <w:szCs w:val="22"/>
          <w:lang w:val="en-GB"/>
        </w:rPr>
        <w:t xml:space="preserve"> 2014-2020) </w:t>
      </w:r>
      <w:proofErr w:type="spellStart"/>
      <w:r w:rsidRPr="00C67E11">
        <w:rPr>
          <w:sz w:val="22"/>
          <w:szCs w:val="22"/>
          <w:lang w:val="en-GB"/>
        </w:rPr>
        <w:t>sadrže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pravila</w:t>
      </w:r>
      <w:proofErr w:type="spellEnd"/>
      <w:r w:rsidRPr="00C67E11">
        <w:rPr>
          <w:sz w:val="22"/>
          <w:szCs w:val="22"/>
          <w:lang w:val="en-GB"/>
        </w:rPr>
        <w:t xml:space="preserve"> o </w:t>
      </w:r>
      <w:proofErr w:type="spellStart"/>
      <w:r w:rsidRPr="00C67E11">
        <w:rPr>
          <w:sz w:val="22"/>
          <w:szCs w:val="22"/>
          <w:lang w:val="en-GB"/>
        </w:rPr>
        <w:t>poreklu</w:t>
      </w:r>
      <w:proofErr w:type="spellEnd"/>
      <w:r w:rsidRPr="00C67E11">
        <w:rPr>
          <w:sz w:val="22"/>
          <w:szCs w:val="22"/>
          <w:lang w:val="en-GB"/>
        </w:rPr>
        <w:t xml:space="preserve"> za </w:t>
      </w:r>
      <w:proofErr w:type="spellStart"/>
      <w:r w:rsidRPr="00C67E11">
        <w:rPr>
          <w:sz w:val="22"/>
          <w:szCs w:val="22"/>
          <w:lang w:val="en-GB"/>
        </w:rPr>
        <w:t>snabdevanje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koje</w:t>
      </w:r>
      <w:proofErr w:type="spellEnd"/>
      <w:r w:rsidRPr="00C67E11">
        <w:rPr>
          <w:sz w:val="22"/>
          <w:szCs w:val="22"/>
          <w:lang w:val="en-GB"/>
        </w:rPr>
        <w:t xml:space="preserve"> je </w:t>
      </w:r>
      <w:proofErr w:type="spellStart"/>
      <w:r w:rsidRPr="00C67E11">
        <w:rPr>
          <w:sz w:val="22"/>
          <w:szCs w:val="22"/>
          <w:lang w:val="en-GB"/>
        </w:rPr>
        <w:t>korisnik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nabavio</w:t>
      </w:r>
      <w:proofErr w:type="spellEnd"/>
      <w:r w:rsidRPr="00C67E11">
        <w:rPr>
          <w:sz w:val="22"/>
          <w:szCs w:val="22"/>
          <w:lang w:val="en-GB"/>
        </w:rPr>
        <w:t xml:space="preserve"> u </w:t>
      </w:r>
      <w:proofErr w:type="spellStart"/>
      <w:r w:rsidRPr="00C67E11">
        <w:rPr>
          <w:sz w:val="22"/>
          <w:szCs w:val="22"/>
          <w:lang w:val="en-GB"/>
        </w:rPr>
        <w:t>kontekstu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granta</w:t>
      </w:r>
      <w:proofErr w:type="spellEnd"/>
      <w:r w:rsidRPr="00C67E11">
        <w:rPr>
          <w:sz w:val="22"/>
          <w:szCs w:val="22"/>
          <w:lang w:val="en-GB"/>
        </w:rPr>
        <w:t xml:space="preserve">, od </w:t>
      </w:r>
      <w:proofErr w:type="spellStart"/>
      <w:r w:rsidRPr="00C67E11">
        <w:rPr>
          <w:sz w:val="22"/>
          <w:szCs w:val="22"/>
          <w:lang w:val="en-GB"/>
        </w:rPr>
        <w:t>ponuđača</w:t>
      </w:r>
      <w:proofErr w:type="spellEnd"/>
      <w:r w:rsidRPr="00C67E11">
        <w:rPr>
          <w:sz w:val="22"/>
          <w:szCs w:val="22"/>
          <w:lang w:val="en-GB"/>
        </w:rPr>
        <w:t xml:space="preserve"> se mora </w:t>
      </w:r>
      <w:proofErr w:type="spellStart"/>
      <w:r w:rsidRPr="00C67E11">
        <w:rPr>
          <w:sz w:val="22"/>
          <w:szCs w:val="22"/>
          <w:lang w:val="en-GB"/>
        </w:rPr>
        <w:t>tražiti</w:t>
      </w:r>
      <w:proofErr w:type="spellEnd"/>
      <w:r w:rsidRPr="00C67E11">
        <w:rPr>
          <w:sz w:val="22"/>
          <w:szCs w:val="22"/>
          <w:lang w:val="en-GB"/>
        </w:rPr>
        <w:t xml:space="preserve"> da </w:t>
      </w:r>
      <w:proofErr w:type="spellStart"/>
      <w:r w:rsidRPr="00C67E11">
        <w:rPr>
          <w:sz w:val="22"/>
          <w:szCs w:val="22"/>
          <w:lang w:val="en-GB"/>
        </w:rPr>
        <w:t>navede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poreklo</w:t>
      </w:r>
      <w:proofErr w:type="spellEnd"/>
      <w:r w:rsidRPr="00C67E11">
        <w:rPr>
          <w:sz w:val="22"/>
          <w:szCs w:val="22"/>
          <w:lang w:val="en-GB"/>
        </w:rPr>
        <w:t xml:space="preserve"> robe, </w:t>
      </w:r>
      <w:proofErr w:type="gramStart"/>
      <w:r w:rsidRPr="00C67E11">
        <w:rPr>
          <w:sz w:val="22"/>
          <w:szCs w:val="22"/>
          <w:lang w:val="en-GB"/>
        </w:rPr>
        <w:t>a</w:t>
      </w:r>
      <w:proofErr w:type="gram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izabrani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izvođač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će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uvek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morati</w:t>
      </w:r>
      <w:proofErr w:type="spellEnd"/>
      <w:r w:rsidRPr="00C67E11">
        <w:rPr>
          <w:sz w:val="22"/>
          <w:szCs w:val="22"/>
          <w:lang w:val="en-GB"/>
        </w:rPr>
        <w:t xml:space="preserve"> da </w:t>
      </w:r>
      <w:proofErr w:type="spellStart"/>
      <w:r w:rsidRPr="00C67E11">
        <w:rPr>
          <w:sz w:val="22"/>
          <w:szCs w:val="22"/>
          <w:lang w:val="en-GB"/>
        </w:rPr>
        <w:t>dokaže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poreklo</w:t>
      </w:r>
      <w:proofErr w:type="spellEnd"/>
      <w:r w:rsidRPr="00C67E11">
        <w:rPr>
          <w:sz w:val="22"/>
          <w:szCs w:val="22"/>
          <w:lang w:val="en-GB"/>
        </w:rPr>
        <w:t xml:space="preserve"> robe. </w:t>
      </w:r>
      <w:proofErr w:type="spellStart"/>
      <w:r w:rsidRPr="00C67E11">
        <w:rPr>
          <w:sz w:val="22"/>
          <w:szCs w:val="22"/>
          <w:lang w:val="en-GB"/>
        </w:rPr>
        <w:t>zalihe</w:t>
      </w:r>
      <w:proofErr w:type="spellEnd"/>
      <w:r w:rsidRPr="00C67E11">
        <w:rPr>
          <w:sz w:val="22"/>
          <w:szCs w:val="22"/>
          <w:lang w:val="en-GB"/>
        </w:rPr>
        <w:t xml:space="preserve">. </w:t>
      </w:r>
    </w:p>
    <w:p w14:paraId="56CA562D" w14:textId="77777777" w:rsidR="00C67E11" w:rsidRPr="00C67E11" w:rsidRDefault="00C67E11" w:rsidP="00C67E11">
      <w:pPr>
        <w:pStyle w:val="Text2"/>
        <w:ind w:left="0"/>
        <w:rPr>
          <w:sz w:val="22"/>
          <w:szCs w:val="22"/>
          <w:lang w:val="en-GB"/>
        </w:rPr>
      </w:pPr>
      <w:r w:rsidRPr="00C67E11">
        <w:rPr>
          <w:sz w:val="22"/>
          <w:szCs w:val="22"/>
          <w:lang w:val="en-GB"/>
        </w:rPr>
        <w:lastRenderedPageBreak/>
        <w:t xml:space="preserve">Za </w:t>
      </w:r>
      <w:proofErr w:type="spellStart"/>
      <w:r w:rsidRPr="00C67E11">
        <w:rPr>
          <w:sz w:val="22"/>
          <w:szCs w:val="22"/>
          <w:lang w:val="en-GB"/>
        </w:rPr>
        <w:t>opremu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i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vozila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sa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jediničnom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cenom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pri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kupovini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većoj</w:t>
      </w:r>
      <w:proofErr w:type="spellEnd"/>
      <w:r w:rsidRPr="00C67E11">
        <w:rPr>
          <w:sz w:val="22"/>
          <w:szCs w:val="22"/>
          <w:lang w:val="en-GB"/>
        </w:rPr>
        <w:t xml:space="preserve"> od 5.000 </w:t>
      </w:r>
      <w:proofErr w:type="spellStart"/>
      <w:r w:rsidRPr="00C67E11">
        <w:rPr>
          <w:sz w:val="22"/>
          <w:szCs w:val="22"/>
          <w:lang w:val="en-GB"/>
        </w:rPr>
        <w:t>evra</w:t>
      </w:r>
      <w:proofErr w:type="spellEnd"/>
      <w:r w:rsidRPr="00C67E11">
        <w:rPr>
          <w:sz w:val="22"/>
          <w:szCs w:val="22"/>
          <w:lang w:val="en-GB"/>
        </w:rPr>
        <w:t xml:space="preserve">, </w:t>
      </w:r>
      <w:proofErr w:type="spellStart"/>
      <w:r w:rsidRPr="00C67E11">
        <w:rPr>
          <w:sz w:val="22"/>
          <w:szCs w:val="22"/>
          <w:lang w:val="en-GB"/>
        </w:rPr>
        <w:t>izvođači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moraju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dostaviti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dokaz</w:t>
      </w:r>
      <w:proofErr w:type="spellEnd"/>
      <w:r w:rsidRPr="00C67E11">
        <w:rPr>
          <w:sz w:val="22"/>
          <w:szCs w:val="22"/>
          <w:lang w:val="en-GB"/>
        </w:rPr>
        <w:t xml:space="preserve"> o </w:t>
      </w:r>
      <w:proofErr w:type="spellStart"/>
      <w:r w:rsidRPr="00C67E11">
        <w:rPr>
          <w:sz w:val="22"/>
          <w:szCs w:val="22"/>
          <w:lang w:val="en-GB"/>
        </w:rPr>
        <w:t>poreklu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korisniku</w:t>
      </w:r>
      <w:proofErr w:type="spellEnd"/>
      <w:r w:rsidRPr="00C67E11">
        <w:rPr>
          <w:sz w:val="22"/>
          <w:szCs w:val="22"/>
          <w:lang w:val="en-GB"/>
        </w:rPr>
        <w:t>(</w:t>
      </w:r>
      <w:proofErr w:type="spellStart"/>
      <w:r w:rsidRPr="00C67E11">
        <w:rPr>
          <w:sz w:val="22"/>
          <w:szCs w:val="22"/>
          <w:lang w:val="en-GB"/>
        </w:rPr>
        <w:t>ima</w:t>
      </w:r>
      <w:proofErr w:type="spellEnd"/>
      <w:r w:rsidRPr="00C67E11">
        <w:rPr>
          <w:sz w:val="22"/>
          <w:szCs w:val="22"/>
          <w:lang w:val="en-GB"/>
        </w:rPr>
        <w:t xml:space="preserve">) </w:t>
      </w:r>
      <w:proofErr w:type="spellStart"/>
      <w:r w:rsidRPr="00C67E11">
        <w:rPr>
          <w:sz w:val="22"/>
          <w:szCs w:val="22"/>
          <w:lang w:val="en-GB"/>
        </w:rPr>
        <w:t>najkasnije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kada</w:t>
      </w:r>
      <w:proofErr w:type="spellEnd"/>
      <w:r w:rsidRPr="00C67E11">
        <w:rPr>
          <w:sz w:val="22"/>
          <w:szCs w:val="22"/>
          <w:lang w:val="en-GB"/>
        </w:rPr>
        <w:t xml:space="preserve"> se </w:t>
      </w:r>
      <w:proofErr w:type="spellStart"/>
      <w:r w:rsidRPr="00C67E11">
        <w:rPr>
          <w:sz w:val="22"/>
          <w:szCs w:val="22"/>
          <w:lang w:val="en-GB"/>
        </w:rPr>
        <w:t>ispostavi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prva</w:t>
      </w:r>
      <w:proofErr w:type="spellEnd"/>
      <w:r w:rsidRPr="00C67E11">
        <w:rPr>
          <w:sz w:val="22"/>
          <w:szCs w:val="22"/>
          <w:lang w:val="en-GB"/>
        </w:rPr>
        <w:t xml:space="preserve"> faktura. </w:t>
      </w:r>
      <w:proofErr w:type="spellStart"/>
      <w:r w:rsidRPr="00C67E11">
        <w:rPr>
          <w:sz w:val="22"/>
          <w:szCs w:val="22"/>
          <w:lang w:val="en-GB"/>
        </w:rPr>
        <w:t>Potvrdu</w:t>
      </w:r>
      <w:proofErr w:type="spellEnd"/>
      <w:r w:rsidRPr="00C67E11">
        <w:rPr>
          <w:sz w:val="22"/>
          <w:szCs w:val="22"/>
          <w:lang w:val="en-GB"/>
        </w:rPr>
        <w:t xml:space="preserve"> o </w:t>
      </w:r>
      <w:proofErr w:type="spellStart"/>
      <w:r w:rsidRPr="00C67E11">
        <w:rPr>
          <w:sz w:val="22"/>
          <w:szCs w:val="22"/>
          <w:lang w:val="en-GB"/>
        </w:rPr>
        <w:t>poreklu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moraju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izraditi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nadležni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organi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zemlje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porekla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zaliha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i</w:t>
      </w:r>
      <w:proofErr w:type="spellEnd"/>
      <w:r w:rsidRPr="00C67E11">
        <w:rPr>
          <w:sz w:val="22"/>
          <w:szCs w:val="22"/>
          <w:lang w:val="en-GB"/>
        </w:rPr>
        <w:t xml:space="preserve"> mora </w:t>
      </w:r>
      <w:proofErr w:type="spellStart"/>
      <w:r w:rsidRPr="00C67E11">
        <w:rPr>
          <w:sz w:val="22"/>
          <w:szCs w:val="22"/>
          <w:lang w:val="en-GB"/>
        </w:rPr>
        <w:t>biti</w:t>
      </w:r>
      <w:proofErr w:type="spellEnd"/>
      <w:r w:rsidRPr="00C67E11">
        <w:rPr>
          <w:sz w:val="22"/>
          <w:szCs w:val="22"/>
          <w:lang w:val="en-GB"/>
        </w:rPr>
        <w:t xml:space="preserve"> u </w:t>
      </w:r>
      <w:proofErr w:type="spellStart"/>
      <w:r w:rsidRPr="00C67E11">
        <w:rPr>
          <w:sz w:val="22"/>
          <w:szCs w:val="22"/>
          <w:lang w:val="en-GB"/>
        </w:rPr>
        <w:t>skladu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sa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pravilima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utvrđenim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relevantnim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zakonodavstvom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Unije</w:t>
      </w:r>
      <w:proofErr w:type="spellEnd"/>
      <w:r w:rsidRPr="00C67E11">
        <w:rPr>
          <w:sz w:val="22"/>
          <w:szCs w:val="22"/>
          <w:lang w:val="en-GB"/>
        </w:rPr>
        <w:t xml:space="preserve">. </w:t>
      </w:r>
      <w:proofErr w:type="spellStart"/>
      <w:r w:rsidRPr="00C67E11">
        <w:rPr>
          <w:sz w:val="22"/>
          <w:szCs w:val="22"/>
          <w:lang w:val="en-GB"/>
        </w:rPr>
        <w:t>Nepoštovanje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ovog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uslova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može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rezultirati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raskidom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ugovora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i</w:t>
      </w:r>
      <w:proofErr w:type="spellEnd"/>
      <w:r w:rsidRPr="00C67E11">
        <w:rPr>
          <w:sz w:val="22"/>
          <w:szCs w:val="22"/>
          <w:lang w:val="en-GB"/>
        </w:rPr>
        <w:t>/</w:t>
      </w:r>
      <w:proofErr w:type="spellStart"/>
      <w:r w:rsidRPr="00C67E11">
        <w:rPr>
          <w:sz w:val="22"/>
          <w:szCs w:val="22"/>
          <w:lang w:val="en-GB"/>
        </w:rPr>
        <w:t>ili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obustavom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plaćanja</w:t>
      </w:r>
      <w:proofErr w:type="spellEnd"/>
      <w:r w:rsidRPr="00C67E11">
        <w:rPr>
          <w:sz w:val="22"/>
          <w:szCs w:val="22"/>
          <w:lang w:val="en-GB"/>
        </w:rPr>
        <w:t xml:space="preserve">. </w:t>
      </w:r>
    </w:p>
    <w:p w14:paraId="2B58EAB8" w14:textId="77777777" w:rsidR="00C67E11" w:rsidRPr="00C67E11" w:rsidRDefault="00C67E11" w:rsidP="00C67E11">
      <w:pPr>
        <w:pStyle w:val="Text2"/>
        <w:ind w:left="0"/>
        <w:rPr>
          <w:sz w:val="22"/>
          <w:szCs w:val="22"/>
          <w:lang w:val="en-GB"/>
        </w:rPr>
      </w:pPr>
      <w:r w:rsidRPr="00C67E11">
        <w:rPr>
          <w:sz w:val="22"/>
          <w:szCs w:val="22"/>
          <w:lang w:val="en-GB"/>
        </w:rPr>
        <w:t xml:space="preserve">Tamo </w:t>
      </w:r>
      <w:proofErr w:type="spellStart"/>
      <w:r w:rsidRPr="00C67E11">
        <w:rPr>
          <w:sz w:val="22"/>
          <w:szCs w:val="22"/>
          <w:lang w:val="en-GB"/>
        </w:rPr>
        <w:t>gde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zalihe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mogu</w:t>
      </w:r>
      <w:proofErr w:type="spellEnd"/>
      <w:r w:rsidRPr="00C67E11">
        <w:rPr>
          <w:sz w:val="22"/>
          <w:szCs w:val="22"/>
          <w:lang w:val="en-GB"/>
        </w:rPr>
        <w:t xml:space="preserve"> da </w:t>
      </w:r>
      <w:proofErr w:type="spellStart"/>
      <w:r w:rsidRPr="00C67E11">
        <w:rPr>
          <w:sz w:val="22"/>
          <w:szCs w:val="22"/>
          <w:lang w:val="en-GB"/>
        </w:rPr>
        <w:t>potiču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iz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bilo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koje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zemlje</w:t>
      </w:r>
      <w:proofErr w:type="spellEnd"/>
      <w:r w:rsidRPr="00C67E11">
        <w:rPr>
          <w:sz w:val="22"/>
          <w:szCs w:val="22"/>
          <w:lang w:val="en-GB"/>
        </w:rPr>
        <w:t xml:space="preserve">, </w:t>
      </w:r>
      <w:proofErr w:type="spellStart"/>
      <w:r w:rsidRPr="00C67E11">
        <w:rPr>
          <w:sz w:val="22"/>
          <w:szCs w:val="22"/>
          <w:lang w:val="en-GB"/>
        </w:rPr>
        <w:t>sertifikat</w:t>
      </w:r>
      <w:proofErr w:type="spellEnd"/>
      <w:r w:rsidRPr="00C67E11">
        <w:rPr>
          <w:sz w:val="22"/>
          <w:szCs w:val="22"/>
          <w:lang w:val="en-GB"/>
        </w:rPr>
        <w:t xml:space="preserve"> o </w:t>
      </w:r>
      <w:proofErr w:type="spellStart"/>
      <w:r w:rsidRPr="00C67E11">
        <w:rPr>
          <w:sz w:val="22"/>
          <w:szCs w:val="22"/>
          <w:lang w:val="en-GB"/>
        </w:rPr>
        <w:t>poreklu</w:t>
      </w:r>
      <w:proofErr w:type="spellEnd"/>
      <w:r w:rsidRPr="00C67E11">
        <w:rPr>
          <w:sz w:val="22"/>
          <w:szCs w:val="22"/>
          <w:lang w:val="en-GB"/>
        </w:rPr>
        <w:t xml:space="preserve"> ne </w:t>
      </w:r>
      <w:proofErr w:type="spellStart"/>
      <w:r w:rsidRPr="00C67E11">
        <w:rPr>
          <w:sz w:val="22"/>
          <w:szCs w:val="22"/>
          <w:lang w:val="en-GB"/>
        </w:rPr>
        <w:t>treba</w:t>
      </w:r>
      <w:proofErr w:type="spellEnd"/>
      <w:r w:rsidRPr="00C67E11">
        <w:rPr>
          <w:sz w:val="22"/>
          <w:szCs w:val="22"/>
          <w:lang w:val="en-GB"/>
        </w:rPr>
        <w:t xml:space="preserve"> da se </w:t>
      </w:r>
      <w:proofErr w:type="spellStart"/>
      <w:r w:rsidRPr="00C67E11">
        <w:rPr>
          <w:sz w:val="22"/>
          <w:szCs w:val="22"/>
          <w:lang w:val="en-GB"/>
        </w:rPr>
        <w:t>dostavlja</w:t>
      </w:r>
      <w:proofErr w:type="spellEnd"/>
      <w:r w:rsidRPr="00C67E11">
        <w:rPr>
          <w:sz w:val="22"/>
          <w:szCs w:val="22"/>
          <w:lang w:val="en-GB"/>
        </w:rPr>
        <w:t>.</w:t>
      </w:r>
    </w:p>
    <w:p w14:paraId="0D315DAD" w14:textId="77777777" w:rsidR="00C67E11" w:rsidRPr="00C67E11" w:rsidRDefault="00C67E11" w:rsidP="00C67E11">
      <w:pPr>
        <w:pStyle w:val="Text2"/>
        <w:ind w:left="0"/>
        <w:rPr>
          <w:sz w:val="22"/>
          <w:szCs w:val="22"/>
          <w:lang w:val="en-GB"/>
        </w:rPr>
      </w:pPr>
      <w:r w:rsidRPr="00C67E11">
        <w:rPr>
          <w:sz w:val="22"/>
          <w:szCs w:val="22"/>
          <w:lang w:val="en-GB"/>
        </w:rPr>
        <w:t xml:space="preserve">Isto </w:t>
      </w:r>
      <w:proofErr w:type="spellStart"/>
      <w:r w:rsidRPr="00C67E11">
        <w:rPr>
          <w:sz w:val="22"/>
          <w:szCs w:val="22"/>
          <w:lang w:val="en-GB"/>
        </w:rPr>
        <w:t>tako</w:t>
      </w:r>
      <w:proofErr w:type="spellEnd"/>
      <w:r w:rsidRPr="00C67E11">
        <w:rPr>
          <w:sz w:val="22"/>
          <w:szCs w:val="22"/>
          <w:lang w:val="en-GB"/>
        </w:rPr>
        <w:t xml:space="preserve">, za </w:t>
      </w:r>
      <w:proofErr w:type="spellStart"/>
      <w:r w:rsidRPr="00C67E11">
        <w:rPr>
          <w:sz w:val="22"/>
          <w:szCs w:val="22"/>
          <w:lang w:val="en-GB"/>
        </w:rPr>
        <w:t>grantove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finansirane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osnovnim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aktom</w:t>
      </w:r>
      <w:proofErr w:type="spellEnd"/>
      <w:r w:rsidRPr="00C67E11">
        <w:rPr>
          <w:sz w:val="22"/>
          <w:szCs w:val="22"/>
          <w:lang w:val="en-GB"/>
        </w:rPr>
        <w:t xml:space="preserve"> u </w:t>
      </w:r>
      <w:proofErr w:type="spellStart"/>
      <w:r w:rsidRPr="00C67E11">
        <w:rPr>
          <w:sz w:val="22"/>
          <w:szCs w:val="22"/>
          <w:lang w:val="en-GB"/>
        </w:rPr>
        <w:t>okviru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višegodišnjeg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finansijskog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okvira</w:t>
      </w:r>
      <w:proofErr w:type="spellEnd"/>
      <w:r w:rsidRPr="00C67E11">
        <w:rPr>
          <w:sz w:val="22"/>
          <w:szCs w:val="22"/>
          <w:lang w:val="en-GB"/>
        </w:rPr>
        <w:t xml:space="preserve"> za </w:t>
      </w:r>
      <w:proofErr w:type="spellStart"/>
      <w:r w:rsidRPr="00C67E11">
        <w:rPr>
          <w:sz w:val="22"/>
          <w:szCs w:val="22"/>
          <w:lang w:val="en-GB"/>
        </w:rPr>
        <w:t>godine</w:t>
      </w:r>
      <w:proofErr w:type="spellEnd"/>
      <w:r w:rsidRPr="00C67E11">
        <w:rPr>
          <w:sz w:val="22"/>
          <w:szCs w:val="22"/>
          <w:lang w:val="en-GB"/>
        </w:rPr>
        <w:t xml:space="preserve"> 2021-2027, </w:t>
      </w:r>
      <w:proofErr w:type="spellStart"/>
      <w:r w:rsidRPr="00C67E11">
        <w:rPr>
          <w:sz w:val="22"/>
          <w:szCs w:val="22"/>
          <w:lang w:val="en-GB"/>
        </w:rPr>
        <w:t>zalihe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mogu</w:t>
      </w:r>
      <w:proofErr w:type="spellEnd"/>
      <w:r w:rsidRPr="00C67E11">
        <w:rPr>
          <w:sz w:val="22"/>
          <w:szCs w:val="22"/>
          <w:lang w:val="en-GB"/>
        </w:rPr>
        <w:t xml:space="preserve"> da </w:t>
      </w:r>
      <w:proofErr w:type="spellStart"/>
      <w:r w:rsidRPr="00C67E11">
        <w:rPr>
          <w:sz w:val="22"/>
          <w:szCs w:val="22"/>
          <w:lang w:val="en-GB"/>
        </w:rPr>
        <w:t>potiču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iz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bilo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koje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zemlje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i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nije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potrebno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podneti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potvrdu</w:t>
      </w:r>
      <w:proofErr w:type="spellEnd"/>
      <w:r w:rsidRPr="00C67E11">
        <w:rPr>
          <w:sz w:val="22"/>
          <w:szCs w:val="22"/>
          <w:lang w:val="en-GB"/>
        </w:rPr>
        <w:t xml:space="preserve"> o </w:t>
      </w:r>
      <w:proofErr w:type="spellStart"/>
      <w:r w:rsidRPr="00C67E11">
        <w:rPr>
          <w:sz w:val="22"/>
          <w:szCs w:val="22"/>
          <w:lang w:val="en-GB"/>
        </w:rPr>
        <w:t>poreklu</w:t>
      </w:r>
      <w:proofErr w:type="spellEnd"/>
      <w:r w:rsidRPr="00C67E11">
        <w:rPr>
          <w:sz w:val="22"/>
          <w:szCs w:val="22"/>
          <w:lang w:val="en-GB"/>
        </w:rPr>
        <w:t>.</w:t>
      </w:r>
    </w:p>
    <w:p w14:paraId="39E37E9B" w14:textId="75EB61AB" w:rsidR="00C67E11" w:rsidRPr="00C67E11" w:rsidRDefault="00C67E11" w:rsidP="00C67E11">
      <w:pPr>
        <w:pStyle w:val="Heading2"/>
        <w:tabs>
          <w:tab w:val="clear" w:pos="1080"/>
        </w:tabs>
        <w:ind w:left="567" w:hanging="567"/>
      </w:pPr>
      <w:proofErr w:type="spellStart"/>
      <w:r w:rsidRPr="00C67E11">
        <w:t>Izuzeci</w:t>
      </w:r>
      <w:proofErr w:type="spellEnd"/>
      <w:r w:rsidRPr="00C67E11">
        <w:t xml:space="preserve"> od </w:t>
      </w:r>
      <w:proofErr w:type="spellStart"/>
      <w:r w:rsidRPr="00C67E11">
        <w:t>pravila</w:t>
      </w:r>
      <w:proofErr w:type="spellEnd"/>
      <w:r w:rsidRPr="00C67E11">
        <w:t xml:space="preserve"> o </w:t>
      </w:r>
      <w:proofErr w:type="spellStart"/>
      <w:r w:rsidRPr="00C67E11">
        <w:t>nacionalnosti</w:t>
      </w:r>
      <w:proofErr w:type="spellEnd"/>
      <w:r w:rsidRPr="00C67E11">
        <w:t xml:space="preserve"> </w:t>
      </w:r>
      <w:proofErr w:type="spellStart"/>
      <w:r w:rsidRPr="00C67E11">
        <w:t>i</w:t>
      </w:r>
      <w:proofErr w:type="spellEnd"/>
      <w:r w:rsidRPr="00C67E11">
        <w:t xml:space="preserve"> </w:t>
      </w:r>
      <w:proofErr w:type="spellStart"/>
      <w:r w:rsidRPr="00C67E11">
        <w:t>poreklu</w:t>
      </w:r>
      <w:proofErr w:type="spellEnd"/>
    </w:p>
    <w:p w14:paraId="677CC218" w14:textId="77777777" w:rsidR="00C67E11" w:rsidRPr="00C67E11" w:rsidRDefault="00C67E11" w:rsidP="00C67E11">
      <w:pPr>
        <w:pStyle w:val="Text2"/>
        <w:ind w:left="0"/>
        <w:rPr>
          <w:sz w:val="22"/>
          <w:szCs w:val="22"/>
          <w:lang w:val="en-GB"/>
        </w:rPr>
      </w:pPr>
      <w:r w:rsidRPr="00C67E11">
        <w:rPr>
          <w:sz w:val="22"/>
          <w:szCs w:val="22"/>
          <w:lang w:val="en-GB"/>
        </w:rPr>
        <w:t xml:space="preserve">Kada se </w:t>
      </w:r>
      <w:proofErr w:type="spellStart"/>
      <w:r w:rsidRPr="00C67E11">
        <w:rPr>
          <w:sz w:val="22"/>
          <w:szCs w:val="22"/>
          <w:lang w:val="en-GB"/>
        </w:rPr>
        <w:t>primenjuje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sporazum</w:t>
      </w:r>
      <w:proofErr w:type="spellEnd"/>
      <w:r w:rsidRPr="00C67E11">
        <w:rPr>
          <w:sz w:val="22"/>
          <w:szCs w:val="22"/>
          <w:lang w:val="en-GB"/>
        </w:rPr>
        <w:t xml:space="preserve"> o </w:t>
      </w:r>
      <w:proofErr w:type="spellStart"/>
      <w:r w:rsidRPr="00C67E11">
        <w:rPr>
          <w:sz w:val="22"/>
          <w:szCs w:val="22"/>
          <w:lang w:val="en-GB"/>
        </w:rPr>
        <w:t>proširenju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tržišta</w:t>
      </w:r>
      <w:proofErr w:type="spellEnd"/>
      <w:r w:rsidRPr="00C67E11">
        <w:rPr>
          <w:sz w:val="22"/>
          <w:szCs w:val="22"/>
          <w:lang w:val="en-GB"/>
        </w:rPr>
        <w:t xml:space="preserve"> za </w:t>
      </w:r>
      <w:proofErr w:type="spellStart"/>
      <w:r w:rsidRPr="00C67E11">
        <w:rPr>
          <w:sz w:val="22"/>
          <w:szCs w:val="22"/>
          <w:lang w:val="en-GB"/>
        </w:rPr>
        <w:t>nabavku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dobara</w:t>
      </w:r>
      <w:proofErr w:type="spellEnd"/>
      <w:r w:rsidRPr="00C67E11">
        <w:rPr>
          <w:sz w:val="22"/>
          <w:szCs w:val="22"/>
          <w:lang w:val="en-GB"/>
        </w:rPr>
        <w:t xml:space="preserve">, </w:t>
      </w:r>
      <w:proofErr w:type="spellStart"/>
      <w:r w:rsidRPr="00C67E11">
        <w:rPr>
          <w:sz w:val="22"/>
          <w:szCs w:val="22"/>
          <w:lang w:val="en-GB"/>
        </w:rPr>
        <w:t>radova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ili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usluga</w:t>
      </w:r>
      <w:proofErr w:type="spellEnd"/>
      <w:r w:rsidRPr="00C67E11">
        <w:rPr>
          <w:sz w:val="22"/>
          <w:szCs w:val="22"/>
          <w:lang w:val="en-GB"/>
        </w:rPr>
        <w:t xml:space="preserve">, </w:t>
      </w:r>
      <w:proofErr w:type="spellStart"/>
      <w:r w:rsidRPr="00C67E11">
        <w:rPr>
          <w:sz w:val="22"/>
          <w:szCs w:val="22"/>
          <w:lang w:val="en-GB"/>
        </w:rPr>
        <w:t>pristup</w:t>
      </w:r>
      <w:proofErr w:type="spellEnd"/>
      <w:r w:rsidRPr="00C67E11">
        <w:rPr>
          <w:sz w:val="22"/>
          <w:szCs w:val="22"/>
          <w:lang w:val="en-GB"/>
        </w:rPr>
        <w:t xml:space="preserve"> mora </w:t>
      </w:r>
      <w:proofErr w:type="spellStart"/>
      <w:r w:rsidRPr="00C67E11">
        <w:rPr>
          <w:sz w:val="22"/>
          <w:szCs w:val="22"/>
          <w:lang w:val="en-GB"/>
        </w:rPr>
        <w:t>biti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otvoren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i</w:t>
      </w:r>
      <w:proofErr w:type="spellEnd"/>
      <w:r w:rsidRPr="00C67E11">
        <w:rPr>
          <w:sz w:val="22"/>
          <w:szCs w:val="22"/>
          <w:lang w:val="en-GB"/>
        </w:rPr>
        <w:t xml:space="preserve"> za </w:t>
      </w:r>
      <w:proofErr w:type="spellStart"/>
      <w:r w:rsidRPr="00C67E11">
        <w:rPr>
          <w:sz w:val="22"/>
          <w:szCs w:val="22"/>
          <w:lang w:val="en-GB"/>
        </w:rPr>
        <w:t>državljane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i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robu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poreklom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iz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drugih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zemalja</w:t>
      </w:r>
      <w:proofErr w:type="spellEnd"/>
      <w:r w:rsidRPr="00C67E11">
        <w:rPr>
          <w:sz w:val="22"/>
          <w:szCs w:val="22"/>
          <w:lang w:val="en-GB"/>
        </w:rPr>
        <w:t xml:space="preserve"> pod </w:t>
      </w:r>
      <w:proofErr w:type="spellStart"/>
      <w:r w:rsidRPr="00C67E11">
        <w:rPr>
          <w:sz w:val="22"/>
          <w:szCs w:val="22"/>
          <w:lang w:val="en-GB"/>
        </w:rPr>
        <w:t>uslovima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navedenim</w:t>
      </w:r>
      <w:proofErr w:type="spellEnd"/>
      <w:r w:rsidRPr="00C67E11">
        <w:rPr>
          <w:sz w:val="22"/>
          <w:szCs w:val="22"/>
          <w:lang w:val="en-GB"/>
        </w:rPr>
        <w:t xml:space="preserve"> u tom </w:t>
      </w:r>
      <w:proofErr w:type="spellStart"/>
      <w:r w:rsidRPr="00C67E11">
        <w:rPr>
          <w:sz w:val="22"/>
          <w:szCs w:val="22"/>
          <w:lang w:val="en-GB"/>
        </w:rPr>
        <w:t>sporazumu</w:t>
      </w:r>
      <w:proofErr w:type="spellEnd"/>
      <w:r w:rsidRPr="00C67E11">
        <w:rPr>
          <w:sz w:val="22"/>
          <w:szCs w:val="22"/>
          <w:lang w:val="en-GB"/>
        </w:rPr>
        <w:t>.</w:t>
      </w:r>
    </w:p>
    <w:p w14:paraId="0AE5BB02" w14:textId="32B0A10F" w:rsidR="00B56131" w:rsidRPr="00C67E11" w:rsidRDefault="00C67E11" w:rsidP="0081380B">
      <w:pPr>
        <w:pStyle w:val="Text2"/>
        <w:ind w:left="0"/>
        <w:rPr>
          <w:sz w:val="22"/>
          <w:szCs w:val="22"/>
          <w:lang w:val="en-GB"/>
        </w:rPr>
      </w:pPr>
      <w:r w:rsidRPr="00C67E11">
        <w:rPr>
          <w:sz w:val="22"/>
          <w:szCs w:val="22"/>
          <w:lang w:val="en-GB"/>
        </w:rPr>
        <w:t xml:space="preserve">Pored toga, u </w:t>
      </w:r>
      <w:proofErr w:type="spellStart"/>
      <w:r w:rsidRPr="00C67E11">
        <w:rPr>
          <w:sz w:val="22"/>
          <w:szCs w:val="22"/>
          <w:lang w:val="en-GB"/>
        </w:rPr>
        <w:t>propisno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potkrepljenim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izuzetnim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slučajevima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predviđenim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važećim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propisima</w:t>
      </w:r>
      <w:proofErr w:type="spellEnd"/>
      <w:r w:rsidRPr="00C67E11">
        <w:rPr>
          <w:sz w:val="22"/>
          <w:szCs w:val="22"/>
          <w:lang w:val="en-GB"/>
        </w:rPr>
        <w:t xml:space="preserve">, da bi se </w:t>
      </w:r>
      <w:proofErr w:type="spellStart"/>
      <w:r w:rsidRPr="00C67E11">
        <w:rPr>
          <w:sz w:val="22"/>
          <w:szCs w:val="22"/>
          <w:lang w:val="en-GB"/>
        </w:rPr>
        <w:t>omogućio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pristup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državljanima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ili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robi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koja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potiče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iz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zemalja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koje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nisu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navedene</w:t>
      </w:r>
      <w:proofErr w:type="spellEnd"/>
      <w:r w:rsidRPr="00C67E11">
        <w:rPr>
          <w:sz w:val="22"/>
          <w:szCs w:val="22"/>
          <w:lang w:val="en-GB"/>
        </w:rPr>
        <w:t xml:space="preserve"> u </w:t>
      </w:r>
      <w:proofErr w:type="spellStart"/>
      <w:r w:rsidRPr="00C67E11">
        <w:rPr>
          <w:sz w:val="22"/>
          <w:szCs w:val="22"/>
          <w:lang w:val="en-GB"/>
        </w:rPr>
        <w:t>Odeljcima</w:t>
      </w:r>
      <w:proofErr w:type="spellEnd"/>
      <w:r w:rsidRPr="00C67E11">
        <w:rPr>
          <w:sz w:val="22"/>
          <w:szCs w:val="22"/>
          <w:lang w:val="en-GB"/>
        </w:rPr>
        <w:t xml:space="preserve"> 2.1 </w:t>
      </w:r>
      <w:proofErr w:type="spellStart"/>
      <w:r w:rsidRPr="00C67E11">
        <w:rPr>
          <w:sz w:val="22"/>
          <w:szCs w:val="22"/>
          <w:lang w:val="en-GB"/>
        </w:rPr>
        <w:t>i</w:t>
      </w:r>
      <w:proofErr w:type="spellEnd"/>
      <w:r w:rsidRPr="00C67E11">
        <w:rPr>
          <w:sz w:val="22"/>
          <w:szCs w:val="22"/>
          <w:lang w:val="en-GB"/>
        </w:rPr>
        <w:t xml:space="preserve"> 2.2, mora se </w:t>
      </w:r>
      <w:proofErr w:type="spellStart"/>
      <w:r w:rsidRPr="00C67E11">
        <w:rPr>
          <w:sz w:val="22"/>
          <w:szCs w:val="22"/>
          <w:lang w:val="en-GB"/>
        </w:rPr>
        <w:t>tražiti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prethodno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odobrenje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Evropske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komisije</w:t>
      </w:r>
      <w:proofErr w:type="spellEnd"/>
      <w:r w:rsidRPr="00C67E11">
        <w:rPr>
          <w:sz w:val="22"/>
          <w:szCs w:val="22"/>
          <w:lang w:val="en-GB"/>
        </w:rPr>
        <w:t xml:space="preserve"> pre </w:t>
      </w:r>
      <w:proofErr w:type="spellStart"/>
      <w:r w:rsidRPr="00C67E11">
        <w:rPr>
          <w:sz w:val="22"/>
          <w:szCs w:val="22"/>
          <w:lang w:val="en-GB"/>
        </w:rPr>
        <w:t>nego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što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pokretanje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postupka</w:t>
      </w:r>
      <w:proofErr w:type="spellEnd"/>
      <w:r w:rsidRPr="00C67E11">
        <w:rPr>
          <w:sz w:val="22"/>
          <w:szCs w:val="22"/>
          <w:lang w:val="en-GB"/>
        </w:rPr>
        <w:t xml:space="preserve">, </w:t>
      </w:r>
      <w:proofErr w:type="spellStart"/>
      <w:r w:rsidRPr="00C67E11">
        <w:rPr>
          <w:sz w:val="22"/>
          <w:szCs w:val="22"/>
          <w:lang w:val="en-GB"/>
        </w:rPr>
        <w:t>osim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ako</w:t>
      </w:r>
      <w:proofErr w:type="spellEnd"/>
      <w:r w:rsidRPr="00C67E11">
        <w:rPr>
          <w:sz w:val="22"/>
          <w:szCs w:val="22"/>
          <w:lang w:val="en-GB"/>
        </w:rPr>
        <w:t xml:space="preserve"> se </w:t>
      </w:r>
      <w:proofErr w:type="spellStart"/>
      <w:r w:rsidRPr="00C67E11">
        <w:rPr>
          <w:sz w:val="22"/>
          <w:szCs w:val="22"/>
          <w:lang w:val="en-GB"/>
        </w:rPr>
        <w:t>radnja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odvija</w:t>
      </w:r>
      <w:proofErr w:type="spellEnd"/>
      <w:r w:rsidRPr="00C67E11">
        <w:rPr>
          <w:sz w:val="22"/>
          <w:szCs w:val="22"/>
          <w:lang w:val="en-GB"/>
        </w:rPr>
        <w:t xml:space="preserve"> u </w:t>
      </w:r>
      <w:proofErr w:type="spellStart"/>
      <w:r w:rsidRPr="00C67E11">
        <w:rPr>
          <w:sz w:val="22"/>
          <w:szCs w:val="22"/>
          <w:lang w:val="en-GB"/>
        </w:rPr>
        <w:t>zemlji</w:t>
      </w:r>
      <w:proofErr w:type="spellEnd"/>
      <w:r w:rsidRPr="00C67E11">
        <w:rPr>
          <w:sz w:val="22"/>
          <w:szCs w:val="22"/>
          <w:lang w:val="en-GB"/>
        </w:rPr>
        <w:t xml:space="preserve"> u </w:t>
      </w:r>
      <w:proofErr w:type="spellStart"/>
      <w:r w:rsidRPr="00C67E11">
        <w:rPr>
          <w:sz w:val="22"/>
          <w:szCs w:val="22"/>
          <w:lang w:val="en-GB"/>
        </w:rPr>
        <w:t>kojoj</w:t>
      </w:r>
      <w:proofErr w:type="spellEnd"/>
      <w:r w:rsidRPr="00C67E11">
        <w:rPr>
          <w:sz w:val="22"/>
          <w:szCs w:val="22"/>
          <w:lang w:val="en-GB"/>
        </w:rPr>
        <w:t xml:space="preserve"> je </w:t>
      </w:r>
      <w:proofErr w:type="spellStart"/>
      <w:r w:rsidRPr="00C67E11">
        <w:rPr>
          <w:sz w:val="22"/>
          <w:szCs w:val="22"/>
          <w:lang w:val="en-GB"/>
        </w:rPr>
        <w:t>proglašena</w:t>
      </w:r>
      <w:proofErr w:type="spellEnd"/>
      <w:r w:rsidRPr="00C67E11">
        <w:rPr>
          <w:sz w:val="22"/>
          <w:szCs w:val="22"/>
          <w:lang w:val="en-GB"/>
        </w:rPr>
        <w:t xml:space="preserve"> </w:t>
      </w:r>
      <w:proofErr w:type="spellStart"/>
      <w:r w:rsidRPr="00C67E11">
        <w:rPr>
          <w:sz w:val="22"/>
          <w:szCs w:val="22"/>
          <w:lang w:val="en-GB"/>
        </w:rPr>
        <w:t>kriza</w:t>
      </w:r>
      <w:proofErr w:type="spellEnd"/>
      <w:r w:rsidRPr="00C67E11">
        <w:rPr>
          <w:sz w:val="22"/>
          <w:szCs w:val="22"/>
          <w:lang w:val="en-GB"/>
        </w:rPr>
        <w:t>.</w:t>
      </w:r>
      <w:bookmarkEnd w:id="0"/>
    </w:p>
    <w:p w14:paraId="2A4403BC" w14:textId="77777777" w:rsidR="00A13DEF" w:rsidRPr="00AF19A8" w:rsidRDefault="00A13DEF" w:rsidP="00822BD5">
      <w:pPr>
        <w:pStyle w:val="Text2"/>
        <w:ind w:left="0"/>
        <w:jc w:val="center"/>
        <w:rPr>
          <w:lang w:val="en-GB"/>
        </w:rPr>
      </w:pPr>
      <w:r>
        <w:rPr>
          <w:lang w:val="en-GB"/>
        </w:rPr>
        <w:t>* * *</w:t>
      </w:r>
    </w:p>
    <w:sectPr w:rsidR="00A13DEF" w:rsidRPr="00AF19A8" w:rsidSect="009C5A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021" w:right="1418" w:bottom="1021" w:left="1418" w:header="567" w:footer="72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8590C" w14:textId="77777777" w:rsidR="00B428C8" w:rsidRDefault="00B428C8">
      <w:r>
        <w:separator/>
      </w:r>
    </w:p>
  </w:endnote>
  <w:endnote w:type="continuationSeparator" w:id="0">
    <w:p w14:paraId="111AFFA5" w14:textId="77777777" w:rsidR="00B428C8" w:rsidRDefault="00B42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30634" w14:textId="77777777" w:rsidR="00822B2B" w:rsidRDefault="00822B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CC32C" w14:textId="77777777" w:rsidR="00060CDF" w:rsidRPr="005950DD" w:rsidRDefault="00822B2B" w:rsidP="00AE46D3">
    <w:pPr>
      <w:pStyle w:val="Footer"/>
      <w:tabs>
        <w:tab w:val="right" w:pos="9070"/>
      </w:tabs>
      <w:spacing w:before="12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szCs w:val="18"/>
        <w:lang w:val="en-GB"/>
      </w:rPr>
      <w:t>September</w:t>
    </w:r>
    <w:r w:rsidR="00581E77" w:rsidRPr="00581E77">
      <w:rPr>
        <w:rFonts w:ascii="Times New Roman" w:hAnsi="Times New Roman"/>
        <w:b/>
        <w:sz w:val="18"/>
        <w:szCs w:val="18"/>
        <w:lang w:val="en-GB"/>
      </w:rPr>
      <w:t xml:space="preserve"> 202</w:t>
    </w:r>
    <w:r>
      <w:rPr>
        <w:rFonts w:ascii="Times New Roman" w:hAnsi="Times New Roman"/>
        <w:b/>
        <w:sz w:val="18"/>
        <w:szCs w:val="18"/>
        <w:lang w:val="en-GB"/>
      </w:rPr>
      <w:t>1</w:t>
    </w:r>
    <w:r w:rsidR="00060CDF" w:rsidRPr="00B45343">
      <w:rPr>
        <w:rStyle w:val="PageNumber"/>
        <w:rFonts w:ascii="Times New Roman" w:hAnsi="Times New Roman"/>
        <w:sz w:val="18"/>
        <w:szCs w:val="18"/>
        <w:lang w:val="en-GB"/>
      </w:rPr>
      <w:tab/>
    </w:r>
    <w:r w:rsidR="00060CDF" w:rsidRPr="00B45343">
      <w:rPr>
        <w:rFonts w:ascii="Times New Roman" w:hAnsi="Times New Roman"/>
        <w:sz w:val="18"/>
        <w:szCs w:val="18"/>
        <w:lang w:val="en-GB"/>
      </w:rPr>
      <w:t xml:space="preserve">Page </w:t>
    </w:r>
    <w:r w:rsidR="00060CDF" w:rsidRPr="00B45343">
      <w:rPr>
        <w:rFonts w:ascii="Times New Roman" w:hAnsi="Times New Roman"/>
        <w:sz w:val="18"/>
        <w:szCs w:val="18"/>
      </w:rPr>
      <w:fldChar w:fldCharType="begin"/>
    </w:r>
    <w:r w:rsidR="00060CDF" w:rsidRPr="00B45343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060CDF" w:rsidRPr="00B45343">
      <w:rPr>
        <w:rFonts w:ascii="Times New Roman" w:hAnsi="Times New Roman"/>
        <w:sz w:val="18"/>
        <w:szCs w:val="18"/>
      </w:rPr>
      <w:fldChar w:fldCharType="separate"/>
    </w:r>
    <w:r w:rsidR="004F0CDF">
      <w:rPr>
        <w:rFonts w:ascii="Times New Roman" w:hAnsi="Times New Roman"/>
        <w:noProof/>
        <w:sz w:val="18"/>
        <w:szCs w:val="18"/>
        <w:lang w:val="en-GB"/>
      </w:rPr>
      <w:t>2</w:t>
    </w:r>
    <w:r w:rsidR="00060CDF" w:rsidRPr="00B45343">
      <w:rPr>
        <w:rFonts w:ascii="Times New Roman" w:hAnsi="Times New Roman"/>
        <w:sz w:val="18"/>
        <w:szCs w:val="18"/>
      </w:rPr>
      <w:fldChar w:fldCharType="end"/>
    </w:r>
    <w:r w:rsidR="00060CDF" w:rsidRPr="00B45343">
      <w:rPr>
        <w:rFonts w:ascii="Times New Roman" w:hAnsi="Times New Roman"/>
        <w:sz w:val="18"/>
        <w:szCs w:val="18"/>
        <w:lang w:val="en-GB"/>
      </w:rPr>
      <w:t xml:space="preserve"> of </w:t>
    </w:r>
    <w:r w:rsidR="00060CDF" w:rsidRPr="00B45343">
      <w:rPr>
        <w:rFonts w:ascii="Times New Roman" w:hAnsi="Times New Roman"/>
        <w:sz w:val="18"/>
        <w:szCs w:val="18"/>
      </w:rPr>
      <w:fldChar w:fldCharType="begin"/>
    </w:r>
    <w:r w:rsidR="00060CDF" w:rsidRPr="00B45343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="00060CDF" w:rsidRPr="00B45343">
      <w:rPr>
        <w:rFonts w:ascii="Times New Roman" w:hAnsi="Times New Roman"/>
        <w:sz w:val="18"/>
        <w:szCs w:val="18"/>
      </w:rPr>
      <w:fldChar w:fldCharType="separate"/>
    </w:r>
    <w:r w:rsidR="004F0CDF">
      <w:rPr>
        <w:rFonts w:ascii="Times New Roman" w:hAnsi="Times New Roman"/>
        <w:noProof/>
        <w:sz w:val="18"/>
        <w:szCs w:val="18"/>
        <w:lang w:val="en-GB"/>
      </w:rPr>
      <w:t>2</w:t>
    </w:r>
    <w:r w:rsidR="00060CDF" w:rsidRPr="00B45343">
      <w:rPr>
        <w:rFonts w:ascii="Times New Roman" w:hAnsi="Times New Roman"/>
        <w:sz w:val="18"/>
        <w:szCs w:val="18"/>
      </w:rPr>
      <w:fldChar w:fldCharType="end"/>
    </w:r>
  </w:p>
  <w:p w14:paraId="26485A22" w14:textId="77777777" w:rsidR="00060CDF" w:rsidRPr="00B45343" w:rsidRDefault="00060CDF" w:rsidP="001126A8">
    <w:pPr>
      <w:pStyle w:val="Footer"/>
      <w:tabs>
        <w:tab w:val="right" w:pos="9070"/>
      </w:tabs>
      <w:rPr>
        <w:rFonts w:ascii="Times New Roman" w:hAnsi="Times New Roman"/>
        <w:sz w:val="18"/>
        <w:szCs w:val="18"/>
        <w:lang w:val="en-GB"/>
      </w:rPr>
    </w:pPr>
    <w:r w:rsidRPr="001126A8">
      <w:rPr>
        <w:rFonts w:ascii="Times New Roman" w:hAnsi="Times New Roman"/>
        <w:sz w:val="18"/>
        <w:szCs w:val="18"/>
        <w:lang w:val="fr-BE"/>
      </w:rPr>
      <w:fldChar w:fldCharType="begin"/>
    </w:r>
    <w:r w:rsidRPr="00B45343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1126A8">
      <w:rPr>
        <w:rFonts w:ascii="Times New Roman" w:hAnsi="Times New Roman"/>
        <w:sz w:val="18"/>
        <w:szCs w:val="18"/>
        <w:lang w:val="fr-BE"/>
      </w:rPr>
      <w:fldChar w:fldCharType="separate"/>
    </w:r>
    <w:r w:rsidR="0081380B">
      <w:rPr>
        <w:rFonts w:ascii="Times New Roman" w:hAnsi="Times New Roman"/>
        <w:noProof/>
        <w:sz w:val="18"/>
        <w:szCs w:val="18"/>
        <w:lang w:val="en-GB"/>
      </w:rPr>
      <w:t>e3h3_awardproc_en.doc</w:t>
    </w:r>
    <w:r w:rsidRPr="001126A8">
      <w:rPr>
        <w:rFonts w:ascii="Times New Roman" w:hAnsi="Times New Roman"/>
        <w:sz w:val="18"/>
        <w:szCs w:val="18"/>
        <w:lang w:val="fr-B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6FE33" w14:textId="77777777" w:rsidR="00060CDF" w:rsidRPr="00812240" w:rsidRDefault="004F0CDF" w:rsidP="005A7745">
    <w:pPr>
      <w:pStyle w:val="Footer"/>
      <w:tabs>
        <w:tab w:val="right" w:pos="9070"/>
      </w:tabs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szCs w:val="18"/>
        <w:lang w:val="en-GB"/>
      </w:rPr>
      <w:t>Dec</w:t>
    </w:r>
    <w:r w:rsidR="007A0406">
      <w:rPr>
        <w:rFonts w:ascii="Times New Roman" w:hAnsi="Times New Roman"/>
        <w:b/>
        <w:sz w:val="18"/>
        <w:szCs w:val="18"/>
        <w:lang w:val="en-GB"/>
      </w:rPr>
      <w:t>ember</w:t>
    </w:r>
    <w:r w:rsidR="00581E77" w:rsidRPr="00581E77">
      <w:rPr>
        <w:rFonts w:ascii="Times New Roman" w:hAnsi="Times New Roman"/>
        <w:b/>
        <w:sz w:val="18"/>
        <w:szCs w:val="18"/>
        <w:lang w:val="en-GB"/>
      </w:rPr>
      <w:t xml:space="preserve"> 202</w:t>
    </w:r>
    <w:r w:rsidR="007A0406">
      <w:rPr>
        <w:rFonts w:ascii="Times New Roman" w:hAnsi="Times New Roman"/>
        <w:b/>
        <w:sz w:val="18"/>
        <w:szCs w:val="18"/>
        <w:lang w:val="en-GB"/>
      </w:rPr>
      <w:t>1</w:t>
    </w:r>
    <w:r w:rsidR="00060CDF" w:rsidRPr="00812240">
      <w:rPr>
        <w:rStyle w:val="PageNumber"/>
        <w:rFonts w:ascii="Times New Roman" w:hAnsi="Times New Roman"/>
        <w:sz w:val="18"/>
        <w:szCs w:val="18"/>
        <w:lang w:val="en-GB"/>
      </w:rPr>
      <w:tab/>
    </w:r>
    <w:r w:rsidR="00060CDF" w:rsidRPr="00812240">
      <w:rPr>
        <w:rFonts w:ascii="Times New Roman" w:hAnsi="Times New Roman"/>
        <w:sz w:val="18"/>
        <w:szCs w:val="18"/>
        <w:lang w:val="en-GB"/>
      </w:rPr>
      <w:t xml:space="preserve">Page </w:t>
    </w:r>
    <w:r w:rsidR="00060CDF" w:rsidRPr="00B45343">
      <w:rPr>
        <w:rFonts w:ascii="Times New Roman" w:hAnsi="Times New Roman"/>
        <w:sz w:val="18"/>
        <w:szCs w:val="18"/>
      </w:rPr>
      <w:fldChar w:fldCharType="begin"/>
    </w:r>
    <w:r w:rsidR="00060CDF" w:rsidRPr="00812240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060CDF" w:rsidRPr="00B45343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  <w:lang w:val="en-GB"/>
      </w:rPr>
      <w:t>1</w:t>
    </w:r>
    <w:r w:rsidR="00060CDF" w:rsidRPr="00B45343">
      <w:rPr>
        <w:rFonts w:ascii="Times New Roman" w:hAnsi="Times New Roman"/>
        <w:sz w:val="18"/>
        <w:szCs w:val="18"/>
      </w:rPr>
      <w:fldChar w:fldCharType="end"/>
    </w:r>
    <w:r w:rsidR="00060CDF" w:rsidRPr="00812240">
      <w:rPr>
        <w:rFonts w:ascii="Times New Roman" w:hAnsi="Times New Roman"/>
        <w:sz w:val="18"/>
        <w:szCs w:val="18"/>
        <w:lang w:val="en-GB"/>
      </w:rPr>
      <w:t xml:space="preserve"> of </w:t>
    </w:r>
    <w:r w:rsidR="00060CDF" w:rsidRPr="00B45343">
      <w:rPr>
        <w:rFonts w:ascii="Times New Roman" w:hAnsi="Times New Roman"/>
        <w:sz w:val="18"/>
        <w:szCs w:val="18"/>
      </w:rPr>
      <w:fldChar w:fldCharType="begin"/>
    </w:r>
    <w:r w:rsidR="00060CDF" w:rsidRPr="00812240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="00060CDF" w:rsidRPr="00B45343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  <w:lang w:val="en-GB"/>
      </w:rPr>
      <w:t>2</w:t>
    </w:r>
    <w:r w:rsidR="00060CDF" w:rsidRPr="00B45343">
      <w:rPr>
        <w:rFonts w:ascii="Times New Roman" w:hAnsi="Times New Roman"/>
        <w:sz w:val="18"/>
        <w:szCs w:val="18"/>
      </w:rPr>
      <w:fldChar w:fldCharType="end"/>
    </w:r>
  </w:p>
  <w:p w14:paraId="4A72B3E2" w14:textId="77777777" w:rsidR="00060CDF" w:rsidRPr="00812240" w:rsidRDefault="00060CDF" w:rsidP="005A7745">
    <w:pPr>
      <w:pStyle w:val="Footer"/>
      <w:tabs>
        <w:tab w:val="right" w:pos="9070"/>
      </w:tabs>
      <w:rPr>
        <w:rStyle w:val="PageNumber"/>
        <w:rFonts w:ascii="Times New Roman" w:hAnsi="Times New Roman"/>
        <w:sz w:val="18"/>
        <w:szCs w:val="18"/>
        <w:lang w:val="en-GB"/>
      </w:rPr>
    </w:pPr>
    <w:r w:rsidRPr="001126A8">
      <w:rPr>
        <w:rFonts w:ascii="Times New Roman" w:hAnsi="Times New Roman"/>
        <w:sz w:val="18"/>
        <w:szCs w:val="18"/>
        <w:lang w:val="fr-BE"/>
      </w:rPr>
      <w:fldChar w:fldCharType="begin"/>
    </w:r>
    <w:r w:rsidRPr="00812240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1126A8">
      <w:rPr>
        <w:rFonts w:ascii="Times New Roman" w:hAnsi="Times New Roman"/>
        <w:sz w:val="18"/>
        <w:szCs w:val="18"/>
        <w:lang w:val="fr-BE"/>
      </w:rPr>
      <w:fldChar w:fldCharType="separate"/>
    </w:r>
    <w:r w:rsidR="0081380B">
      <w:rPr>
        <w:rFonts w:ascii="Times New Roman" w:hAnsi="Times New Roman"/>
        <w:noProof/>
        <w:sz w:val="18"/>
        <w:szCs w:val="18"/>
        <w:lang w:val="en-GB"/>
      </w:rPr>
      <w:t>e3h3_awardproc_en.doc</w:t>
    </w:r>
    <w:r w:rsidRPr="001126A8">
      <w:rPr>
        <w:rFonts w:ascii="Times New Roman" w:hAnsi="Times New Roman"/>
        <w:sz w:val="18"/>
        <w:szCs w:val="18"/>
        <w:lang w:val="fr-B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5D4D9" w14:textId="77777777" w:rsidR="00B428C8" w:rsidRDefault="00B428C8" w:rsidP="00AE46D3">
      <w:pPr>
        <w:spacing w:before="120" w:after="0"/>
      </w:pPr>
      <w:r>
        <w:separator/>
      </w:r>
    </w:p>
  </w:footnote>
  <w:footnote w:type="continuationSeparator" w:id="0">
    <w:p w14:paraId="4CCD8F54" w14:textId="77777777" w:rsidR="00B428C8" w:rsidRDefault="00B42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0DAA1" w14:textId="77777777" w:rsidR="00822B2B" w:rsidRDefault="00822B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64620" w14:textId="77777777" w:rsidR="00060CDF" w:rsidRDefault="00060CDF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00E49" w14:textId="77777777" w:rsidR="00581E77" w:rsidRDefault="00822B2B" w:rsidP="00822B2B">
    <w:pPr>
      <w:pStyle w:val="Header"/>
      <w:tabs>
        <w:tab w:val="clear" w:pos="4153"/>
        <w:tab w:val="clear" w:pos="8306"/>
        <w:tab w:val="left" w:pos="2055"/>
        <w:tab w:val="center" w:pos="453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4" type="#_x0000_t75" style="width:3in;height:3in" o:bullet="t"/>
    </w:pict>
  </w:numPicBullet>
  <w:numPicBullet w:numPicBulletId="1">
    <w:pict>
      <v:shape id="_x0000_i1165" type="#_x0000_t75" style="width:3in;height:3in" o:bullet="t"/>
    </w:pict>
  </w:numPicBullet>
  <w:numPicBullet w:numPicBulletId="2">
    <w:pict>
      <v:shape id="_x0000_i1166" type="#_x0000_t75" style="width:3in;height:3in" o:bullet="t"/>
    </w:pict>
  </w:numPicBullet>
  <w:abstractNum w:abstractNumId="0" w15:restartNumberingAfterBreak="0">
    <w:nsid w:val="FFFFFF88"/>
    <w:multiLevelType w:val="multilevel"/>
    <w:tmpl w:val="FEF46D30"/>
    <w:lvl w:ilvl="0">
      <w:start w:val="1"/>
      <w:numFmt w:val="decimal"/>
      <w:pStyle w:val="ListBullet5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FFFFF89"/>
    <w:multiLevelType w:val="multilevel"/>
    <w:tmpl w:val="5664BD6E"/>
    <w:lvl w:ilvl="0">
      <w:start w:val="1"/>
      <w:numFmt w:val="bullet"/>
      <w:pStyle w:val="Heading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pStyle w:val="Heading3"/>
      <w:lvlText w:val=""/>
      <w:lvlJc w:val="left"/>
    </w:lvl>
    <w:lvl w:ilvl="3">
      <w:numFmt w:val="decimal"/>
      <w:pStyle w:val="Heading4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5652B5"/>
    <w:multiLevelType w:val="multilevel"/>
    <w:tmpl w:val="B10A674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262685D"/>
    <w:multiLevelType w:val="singleLevel"/>
    <w:tmpl w:val="D96C95A2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4" w15:restartNumberingAfterBreak="0">
    <w:nsid w:val="143D0A16"/>
    <w:multiLevelType w:val="singleLevel"/>
    <w:tmpl w:val="01FA5668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5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6" w15:restartNumberingAfterBreak="0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7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8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45481EA4"/>
    <w:multiLevelType w:val="multilevel"/>
    <w:tmpl w:val="28525E6E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48860AAB"/>
    <w:multiLevelType w:val="multilevel"/>
    <w:tmpl w:val="E8744BD2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4EF00622"/>
    <w:multiLevelType w:val="multilevel"/>
    <w:tmpl w:val="2E82BE2C"/>
    <w:lvl w:ilvl="0">
      <w:start w:val="1"/>
      <w:numFmt w:val="decimal"/>
      <w:pStyle w:val="ListNumber5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080"/>
        </w:tabs>
        <w:ind w:left="1080" w:hanging="60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84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9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4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5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16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7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num w:numId="1" w16cid:durableId="1930657388">
    <w:abstractNumId w:val="1"/>
  </w:num>
  <w:num w:numId="2" w16cid:durableId="1178421539">
    <w:abstractNumId w:val="0"/>
  </w:num>
  <w:num w:numId="3" w16cid:durableId="511451022">
    <w:abstractNumId w:val="12"/>
  </w:num>
  <w:num w:numId="4" w16cid:durableId="1632784069">
    <w:abstractNumId w:val="13"/>
  </w:num>
  <w:num w:numId="5" w16cid:durableId="1981415990">
    <w:abstractNumId w:val="7"/>
  </w:num>
  <w:num w:numId="6" w16cid:durableId="1670055221">
    <w:abstractNumId w:val="6"/>
  </w:num>
  <w:num w:numId="7" w16cid:durableId="1775590366">
    <w:abstractNumId w:val="4"/>
  </w:num>
  <w:num w:numId="8" w16cid:durableId="2081631573">
    <w:abstractNumId w:val="3"/>
  </w:num>
  <w:num w:numId="9" w16cid:durableId="2079549703">
    <w:abstractNumId w:val="14"/>
  </w:num>
  <w:num w:numId="10" w16cid:durableId="658658816">
    <w:abstractNumId w:val="16"/>
  </w:num>
  <w:num w:numId="11" w16cid:durableId="1330136170">
    <w:abstractNumId w:val="15"/>
  </w:num>
  <w:num w:numId="12" w16cid:durableId="672148773">
    <w:abstractNumId w:val="17"/>
  </w:num>
  <w:num w:numId="13" w16cid:durableId="1073627452">
    <w:abstractNumId w:val="5"/>
  </w:num>
  <w:num w:numId="14" w16cid:durableId="197934372">
    <w:abstractNumId w:val="8"/>
  </w:num>
  <w:num w:numId="15" w16cid:durableId="347294159">
    <w:abstractNumId w:val="10"/>
  </w:num>
  <w:num w:numId="16" w16cid:durableId="603801816">
    <w:abstractNumId w:val="9"/>
  </w:num>
  <w:num w:numId="17" w16cid:durableId="1553997796">
    <w:abstractNumId w:val="2"/>
  </w:num>
  <w:num w:numId="18" w16cid:durableId="1776899686">
    <w:abstractNumId w:val="11"/>
  </w:num>
  <w:num w:numId="19" w16cid:durableId="860245567">
    <w:abstractNumId w:val="13"/>
  </w:num>
  <w:num w:numId="20" w16cid:durableId="1435855820">
    <w:abstractNumId w:val="7"/>
  </w:num>
  <w:num w:numId="21" w16cid:durableId="2135707290">
    <w:abstractNumId w:val="6"/>
  </w:num>
  <w:num w:numId="22" w16cid:durableId="1523937655">
    <w:abstractNumId w:val="4"/>
  </w:num>
  <w:num w:numId="23" w16cid:durableId="341906417">
    <w:abstractNumId w:val="3"/>
  </w:num>
  <w:num w:numId="24" w16cid:durableId="616910848">
    <w:abstractNumId w:val="14"/>
  </w:num>
  <w:num w:numId="25" w16cid:durableId="480773455">
    <w:abstractNumId w:val="16"/>
  </w:num>
  <w:num w:numId="26" w16cid:durableId="835221493">
    <w:abstractNumId w:val="15"/>
  </w:num>
  <w:num w:numId="27" w16cid:durableId="13196537">
    <w:abstractNumId w:val="17"/>
  </w:num>
  <w:num w:numId="28" w16cid:durableId="1541086565">
    <w:abstractNumId w:val="5"/>
  </w:num>
  <w:num w:numId="29" w16cid:durableId="712848111">
    <w:abstractNumId w:val="8"/>
  </w:num>
  <w:num w:numId="30" w16cid:durableId="954753298">
    <w:abstractNumId w:val="10"/>
  </w:num>
  <w:num w:numId="31" w16cid:durableId="213078706">
    <w:abstractNumId w:val="9"/>
  </w:num>
  <w:num w:numId="32" w16cid:durableId="1824195828">
    <w:abstractNumId w:val="2"/>
  </w:num>
  <w:num w:numId="33" w16cid:durableId="687751601">
    <w:abstractNumId w:val="11"/>
  </w:num>
  <w:num w:numId="34" w16cid:durableId="2067950703">
    <w:abstractNumId w:val="8"/>
  </w:num>
  <w:num w:numId="35" w16cid:durableId="547759734">
    <w:abstractNumId w:val="10"/>
  </w:num>
  <w:num w:numId="36" w16cid:durableId="626590250">
    <w:abstractNumId w:val="9"/>
  </w:num>
  <w:num w:numId="37" w16cid:durableId="707487315">
    <w:abstractNumId w:val="2"/>
  </w:num>
  <w:num w:numId="38" w16cid:durableId="466364369">
    <w:abstractNumId w:val="11"/>
  </w:num>
  <w:num w:numId="39" w16cid:durableId="452557033">
    <w:abstractNumId w:val="8"/>
  </w:num>
  <w:num w:numId="40" w16cid:durableId="946546541">
    <w:abstractNumId w:val="10"/>
  </w:num>
  <w:num w:numId="41" w16cid:durableId="235630498">
    <w:abstractNumId w:val="9"/>
  </w:num>
  <w:num w:numId="42" w16cid:durableId="1009142806">
    <w:abstractNumId w:val="2"/>
  </w:num>
  <w:num w:numId="43" w16cid:durableId="936519737">
    <w:abstractNumId w:val="11"/>
  </w:num>
  <w:num w:numId="44" w16cid:durableId="103768361">
    <w:abstractNumId w:val="8"/>
  </w:num>
  <w:num w:numId="45" w16cid:durableId="1472747378">
    <w:abstractNumId w:val="10"/>
  </w:num>
  <w:num w:numId="46" w16cid:durableId="852916795">
    <w:abstractNumId w:val="9"/>
  </w:num>
  <w:num w:numId="47" w16cid:durableId="877350994">
    <w:abstractNumId w:val="2"/>
  </w:num>
  <w:num w:numId="48" w16cid:durableId="1021738951">
    <w:abstractNumId w:val="11"/>
  </w:num>
  <w:num w:numId="49" w16cid:durableId="835729072">
    <w:abstractNumId w:val="1"/>
  </w:num>
  <w:num w:numId="50" w16cid:durableId="797915407">
    <w:abstractNumId w:val="1"/>
  </w:num>
  <w:num w:numId="51" w16cid:durableId="886065226">
    <w:abstractNumId w:val="12"/>
  </w:num>
  <w:num w:numId="52" w16cid:durableId="1400395674">
    <w:abstractNumId w:val="12"/>
  </w:num>
  <w:num w:numId="53" w16cid:durableId="300161474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EurolookDoctype" w:val="NOT"/>
    <w:docVar w:name="EurolookLanguage" w:val="1036"/>
    <w:docVar w:name="EurolookVersion" w:val="3.9"/>
    <w:docVar w:name="LW_DocType" w:val="NOT"/>
  </w:docVars>
  <w:rsids>
    <w:rsidRoot w:val="00580706"/>
    <w:rsid w:val="000028B1"/>
    <w:rsid w:val="000030B1"/>
    <w:rsid w:val="00003835"/>
    <w:rsid w:val="000050E7"/>
    <w:rsid w:val="00022C50"/>
    <w:rsid w:val="0003390F"/>
    <w:rsid w:val="00034BBC"/>
    <w:rsid w:val="0003539F"/>
    <w:rsid w:val="00044542"/>
    <w:rsid w:val="0004584E"/>
    <w:rsid w:val="000553A9"/>
    <w:rsid w:val="00057C45"/>
    <w:rsid w:val="00060CDF"/>
    <w:rsid w:val="00066868"/>
    <w:rsid w:val="00070858"/>
    <w:rsid w:val="00071278"/>
    <w:rsid w:val="00073245"/>
    <w:rsid w:val="000733A0"/>
    <w:rsid w:val="00074F23"/>
    <w:rsid w:val="000758E5"/>
    <w:rsid w:val="0007630B"/>
    <w:rsid w:val="000806E2"/>
    <w:rsid w:val="000852A1"/>
    <w:rsid w:val="0009206D"/>
    <w:rsid w:val="000923EF"/>
    <w:rsid w:val="0009290E"/>
    <w:rsid w:val="00095E27"/>
    <w:rsid w:val="000A1BDE"/>
    <w:rsid w:val="000D574E"/>
    <w:rsid w:val="000E7B4F"/>
    <w:rsid w:val="000F0B73"/>
    <w:rsid w:val="000F2FAB"/>
    <w:rsid w:val="000F492D"/>
    <w:rsid w:val="001126A8"/>
    <w:rsid w:val="00112B4E"/>
    <w:rsid w:val="00116CA4"/>
    <w:rsid w:val="00126EDD"/>
    <w:rsid w:val="0012727A"/>
    <w:rsid w:val="0013483E"/>
    <w:rsid w:val="00151C27"/>
    <w:rsid w:val="001524F3"/>
    <w:rsid w:val="00156A00"/>
    <w:rsid w:val="0016351A"/>
    <w:rsid w:val="001726E7"/>
    <w:rsid w:val="001762E3"/>
    <w:rsid w:val="00177104"/>
    <w:rsid w:val="00177CF8"/>
    <w:rsid w:val="00191C7E"/>
    <w:rsid w:val="001952F9"/>
    <w:rsid w:val="001A1027"/>
    <w:rsid w:val="001A18E0"/>
    <w:rsid w:val="001A1956"/>
    <w:rsid w:val="001B12A9"/>
    <w:rsid w:val="001B7DAE"/>
    <w:rsid w:val="001D2488"/>
    <w:rsid w:val="001D532D"/>
    <w:rsid w:val="001D55E0"/>
    <w:rsid w:val="001D62AE"/>
    <w:rsid w:val="001E18F5"/>
    <w:rsid w:val="001F2302"/>
    <w:rsid w:val="00217BDF"/>
    <w:rsid w:val="00223CB7"/>
    <w:rsid w:val="00227397"/>
    <w:rsid w:val="00233A74"/>
    <w:rsid w:val="0024293C"/>
    <w:rsid w:val="0024553A"/>
    <w:rsid w:val="002477AE"/>
    <w:rsid w:val="00253F68"/>
    <w:rsid w:val="00255F16"/>
    <w:rsid w:val="00261223"/>
    <w:rsid w:val="002673AD"/>
    <w:rsid w:val="00275217"/>
    <w:rsid w:val="00293C90"/>
    <w:rsid w:val="002A4028"/>
    <w:rsid w:val="002A6D0A"/>
    <w:rsid w:val="002B3EE4"/>
    <w:rsid w:val="002B7C11"/>
    <w:rsid w:val="002C19E6"/>
    <w:rsid w:val="002C7B83"/>
    <w:rsid w:val="002D10CE"/>
    <w:rsid w:val="002D21A3"/>
    <w:rsid w:val="002E755B"/>
    <w:rsid w:val="002F233C"/>
    <w:rsid w:val="002F27D2"/>
    <w:rsid w:val="003072D6"/>
    <w:rsid w:val="003160E4"/>
    <w:rsid w:val="00316D06"/>
    <w:rsid w:val="00317835"/>
    <w:rsid w:val="00327D98"/>
    <w:rsid w:val="003437DB"/>
    <w:rsid w:val="003526FA"/>
    <w:rsid w:val="00357B6B"/>
    <w:rsid w:val="003611AF"/>
    <w:rsid w:val="003679DD"/>
    <w:rsid w:val="00367D9B"/>
    <w:rsid w:val="00370300"/>
    <w:rsid w:val="003827B7"/>
    <w:rsid w:val="0038441E"/>
    <w:rsid w:val="00396DD6"/>
    <w:rsid w:val="0039700B"/>
    <w:rsid w:val="003B0F70"/>
    <w:rsid w:val="003B2973"/>
    <w:rsid w:val="003B443E"/>
    <w:rsid w:val="003C242B"/>
    <w:rsid w:val="003C48E6"/>
    <w:rsid w:val="003D11EE"/>
    <w:rsid w:val="003D3454"/>
    <w:rsid w:val="003D6F84"/>
    <w:rsid w:val="003E1CB9"/>
    <w:rsid w:val="003E2247"/>
    <w:rsid w:val="003E448A"/>
    <w:rsid w:val="003F2CDC"/>
    <w:rsid w:val="004108D0"/>
    <w:rsid w:val="0041676D"/>
    <w:rsid w:val="00423CDA"/>
    <w:rsid w:val="00436A9C"/>
    <w:rsid w:val="0044454E"/>
    <w:rsid w:val="00447253"/>
    <w:rsid w:val="004522E7"/>
    <w:rsid w:val="004561D2"/>
    <w:rsid w:val="0046544D"/>
    <w:rsid w:val="00470645"/>
    <w:rsid w:val="004708DC"/>
    <w:rsid w:val="004742EC"/>
    <w:rsid w:val="00484D5F"/>
    <w:rsid w:val="00486392"/>
    <w:rsid w:val="00486AFA"/>
    <w:rsid w:val="00493FF8"/>
    <w:rsid w:val="004A2B46"/>
    <w:rsid w:val="004B236F"/>
    <w:rsid w:val="004B4C01"/>
    <w:rsid w:val="004B65EE"/>
    <w:rsid w:val="004C45AF"/>
    <w:rsid w:val="004C6A50"/>
    <w:rsid w:val="004C7E3F"/>
    <w:rsid w:val="004D2855"/>
    <w:rsid w:val="004D33CA"/>
    <w:rsid w:val="004E47C8"/>
    <w:rsid w:val="004E4F7B"/>
    <w:rsid w:val="004E74BB"/>
    <w:rsid w:val="004F0CDF"/>
    <w:rsid w:val="004F10B8"/>
    <w:rsid w:val="004F79D9"/>
    <w:rsid w:val="0050090A"/>
    <w:rsid w:val="00505FC2"/>
    <w:rsid w:val="00506F19"/>
    <w:rsid w:val="0051027B"/>
    <w:rsid w:val="005132CB"/>
    <w:rsid w:val="005170EE"/>
    <w:rsid w:val="00517B0A"/>
    <w:rsid w:val="00523DCA"/>
    <w:rsid w:val="00553053"/>
    <w:rsid w:val="00553B2F"/>
    <w:rsid w:val="00556097"/>
    <w:rsid w:val="00562CA8"/>
    <w:rsid w:val="00564FCD"/>
    <w:rsid w:val="005750A3"/>
    <w:rsid w:val="00580706"/>
    <w:rsid w:val="00581E77"/>
    <w:rsid w:val="00582AC5"/>
    <w:rsid w:val="0058314C"/>
    <w:rsid w:val="00590996"/>
    <w:rsid w:val="00592D1F"/>
    <w:rsid w:val="005950DD"/>
    <w:rsid w:val="0059531C"/>
    <w:rsid w:val="005A7745"/>
    <w:rsid w:val="005F1635"/>
    <w:rsid w:val="005F2B3F"/>
    <w:rsid w:val="005F3032"/>
    <w:rsid w:val="0060198E"/>
    <w:rsid w:val="006144DC"/>
    <w:rsid w:val="006167CC"/>
    <w:rsid w:val="00621F0F"/>
    <w:rsid w:val="00624079"/>
    <w:rsid w:val="006257BC"/>
    <w:rsid w:val="00626093"/>
    <w:rsid w:val="00630711"/>
    <w:rsid w:val="00637021"/>
    <w:rsid w:val="00645640"/>
    <w:rsid w:val="00647106"/>
    <w:rsid w:val="00657A26"/>
    <w:rsid w:val="00670F3D"/>
    <w:rsid w:val="00675138"/>
    <w:rsid w:val="00680565"/>
    <w:rsid w:val="00690DA0"/>
    <w:rsid w:val="00694918"/>
    <w:rsid w:val="006A6102"/>
    <w:rsid w:val="006B0204"/>
    <w:rsid w:val="006B2F9A"/>
    <w:rsid w:val="006B3FAC"/>
    <w:rsid w:val="006B6610"/>
    <w:rsid w:val="006C07A3"/>
    <w:rsid w:val="006E1A62"/>
    <w:rsid w:val="006E3482"/>
    <w:rsid w:val="006E5832"/>
    <w:rsid w:val="006F3678"/>
    <w:rsid w:val="006F3F5C"/>
    <w:rsid w:val="006F6FB7"/>
    <w:rsid w:val="006F7457"/>
    <w:rsid w:val="00704E40"/>
    <w:rsid w:val="007051F2"/>
    <w:rsid w:val="00706F7A"/>
    <w:rsid w:val="00712114"/>
    <w:rsid w:val="00712C91"/>
    <w:rsid w:val="007149C9"/>
    <w:rsid w:val="007156E8"/>
    <w:rsid w:val="0072068B"/>
    <w:rsid w:val="00721EA2"/>
    <w:rsid w:val="00722BC1"/>
    <w:rsid w:val="007231B3"/>
    <w:rsid w:val="0072458C"/>
    <w:rsid w:val="0072671E"/>
    <w:rsid w:val="00743F73"/>
    <w:rsid w:val="00744420"/>
    <w:rsid w:val="00752C75"/>
    <w:rsid w:val="00757EE3"/>
    <w:rsid w:val="00763DBA"/>
    <w:rsid w:val="007670AC"/>
    <w:rsid w:val="0078002E"/>
    <w:rsid w:val="007801E4"/>
    <w:rsid w:val="007865A8"/>
    <w:rsid w:val="00786AC9"/>
    <w:rsid w:val="007950F9"/>
    <w:rsid w:val="00797604"/>
    <w:rsid w:val="007A0406"/>
    <w:rsid w:val="007A4DB8"/>
    <w:rsid w:val="007A5F1C"/>
    <w:rsid w:val="007A72F1"/>
    <w:rsid w:val="007B058F"/>
    <w:rsid w:val="007B0F02"/>
    <w:rsid w:val="007B4867"/>
    <w:rsid w:val="007B7D3E"/>
    <w:rsid w:val="007D018D"/>
    <w:rsid w:val="007D1529"/>
    <w:rsid w:val="007D2532"/>
    <w:rsid w:val="007D28C3"/>
    <w:rsid w:val="007E299E"/>
    <w:rsid w:val="007E5F3F"/>
    <w:rsid w:val="007F4E01"/>
    <w:rsid w:val="007F7B52"/>
    <w:rsid w:val="00802E9F"/>
    <w:rsid w:val="008060A9"/>
    <w:rsid w:val="00812240"/>
    <w:rsid w:val="00812804"/>
    <w:rsid w:val="00812C30"/>
    <w:rsid w:val="0081380B"/>
    <w:rsid w:val="00813F09"/>
    <w:rsid w:val="00822B2B"/>
    <w:rsid w:val="00822BD5"/>
    <w:rsid w:val="00825E42"/>
    <w:rsid w:val="008260D7"/>
    <w:rsid w:val="0083092A"/>
    <w:rsid w:val="00830C69"/>
    <w:rsid w:val="00833DC5"/>
    <w:rsid w:val="0083772D"/>
    <w:rsid w:val="00846060"/>
    <w:rsid w:val="00852BEB"/>
    <w:rsid w:val="0085437A"/>
    <w:rsid w:val="008550DF"/>
    <w:rsid w:val="0086757F"/>
    <w:rsid w:val="00871E18"/>
    <w:rsid w:val="00873CCB"/>
    <w:rsid w:val="00884921"/>
    <w:rsid w:val="008857FA"/>
    <w:rsid w:val="008A5AC0"/>
    <w:rsid w:val="008B26D0"/>
    <w:rsid w:val="008B31A2"/>
    <w:rsid w:val="008B4551"/>
    <w:rsid w:val="008C6CB7"/>
    <w:rsid w:val="008C7CEF"/>
    <w:rsid w:val="008D268D"/>
    <w:rsid w:val="008D269E"/>
    <w:rsid w:val="008D3AC3"/>
    <w:rsid w:val="008E3DCC"/>
    <w:rsid w:val="008E48DA"/>
    <w:rsid w:val="008E4FAC"/>
    <w:rsid w:val="008F2484"/>
    <w:rsid w:val="008F6046"/>
    <w:rsid w:val="008F64D4"/>
    <w:rsid w:val="009040C1"/>
    <w:rsid w:val="009056C0"/>
    <w:rsid w:val="0090647C"/>
    <w:rsid w:val="0091102E"/>
    <w:rsid w:val="0091187D"/>
    <w:rsid w:val="0092093B"/>
    <w:rsid w:val="009315F9"/>
    <w:rsid w:val="00934AC8"/>
    <w:rsid w:val="00942314"/>
    <w:rsid w:val="00952495"/>
    <w:rsid w:val="00956066"/>
    <w:rsid w:val="00956F14"/>
    <w:rsid w:val="00962401"/>
    <w:rsid w:val="009643A5"/>
    <w:rsid w:val="00965D4F"/>
    <w:rsid w:val="00973253"/>
    <w:rsid w:val="0097743B"/>
    <w:rsid w:val="00982141"/>
    <w:rsid w:val="009832E9"/>
    <w:rsid w:val="009914AA"/>
    <w:rsid w:val="009A1278"/>
    <w:rsid w:val="009B47E3"/>
    <w:rsid w:val="009B5B5C"/>
    <w:rsid w:val="009B7801"/>
    <w:rsid w:val="009C13A0"/>
    <w:rsid w:val="009C30EC"/>
    <w:rsid w:val="009C5A9B"/>
    <w:rsid w:val="009C6848"/>
    <w:rsid w:val="009C7E6A"/>
    <w:rsid w:val="009D57C8"/>
    <w:rsid w:val="009D7593"/>
    <w:rsid w:val="009E191C"/>
    <w:rsid w:val="009F38CB"/>
    <w:rsid w:val="009F6951"/>
    <w:rsid w:val="00A01976"/>
    <w:rsid w:val="00A01FE3"/>
    <w:rsid w:val="00A02F11"/>
    <w:rsid w:val="00A03DA1"/>
    <w:rsid w:val="00A04303"/>
    <w:rsid w:val="00A108BB"/>
    <w:rsid w:val="00A13DEF"/>
    <w:rsid w:val="00A218DD"/>
    <w:rsid w:val="00A31C93"/>
    <w:rsid w:val="00A33FEA"/>
    <w:rsid w:val="00A347CB"/>
    <w:rsid w:val="00A3734D"/>
    <w:rsid w:val="00A43FDE"/>
    <w:rsid w:val="00A44D95"/>
    <w:rsid w:val="00A510B8"/>
    <w:rsid w:val="00A6292D"/>
    <w:rsid w:val="00A666D6"/>
    <w:rsid w:val="00A7337A"/>
    <w:rsid w:val="00A767F1"/>
    <w:rsid w:val="00A84AC9"/>
    <w:rsid w:val="00A90513"/>
    <w:rsid w:val="00A916EB"/>
    <w:rsid w:val="00A95138"/>
    <w:rsid w:val="00A951B9"/>
    <w:rsid w:val="00A968AE"/>
    <w:rsid w:val="00AA34FB"/>
    <w:rsid w:val="00AA6FA7"/>
    <w:rsid w:val="00AA7631"/>
    <w:rsid w:val="00AA79A6"/>
    <w:rsid w:val="00AB60CA"/>
    <w:rsid w:val="00AC4C71"/>
    <w:rsid w:val="00AE3232"/>
    <w:rsid w:val="00AE46D3"/>
    <w:rsid w:val="00AE6DCB"/>
    <w:rsid w:val="00AF19A8"/>
    <w:rsid w:val="00B053A9"/>
    <w:rsid w:val="00B25C51"/>
    <w:rsid w:val="00B3228F"/>
    <w:rsid w:val="00B33A61"/>
    <w:rsid w:val="00B428C8"/>
    <w:rsid w:val="00B43DA5"/>
    <w:rsid w:val="00B45343"/>
    <w:rsid w:val="00B56131"/>
    <w:rsid w:val="00B57792"/>
    <w:rsid w:val="00B621F7"/>
    <w:rsid w:val="00B70A60"/>
    <w:rsid w:val="00B7375E"/>
    <w:rsid w:val="00B7574D"/>
    <w:rsid w:val="00B86BAD"/>
    <w:rsid w:val="00B907D9"/>
    <w:rsid w:val="00B91869"/>
    <w:rsid w:val="00B9220A"/>
    <w:rsid w:val="00B93454"/>
    <w:rsid w:val="00B97B53"/>
    <w:rsid w:val="00BA2393"/>
    <w:rsid w:val="00BB2F3F"/>
    <w:rsid w:val="00BB6050"/>
    <w:rsid w:val="00BB6798"/>
    <w:rsid w:val="00BD303C"/>
    <w:rsid w:val="00BD3DEA"/>
    <w:rsid w:val="00BD5C8D"/>
    <w:rsid w:val="00BD7937"/>
    <w:rsid w:val="00BE0086"/>
    <w:rsid w:val="00BE1DDD"/>
    <w:rsid w:val="00BF7866"/>
    <w:rsid w:val="00C03FC8"/>
    <w:rsid w:val="00C05EE9"/>
    <w:rsid w:val="00C07FB1"/>
    <w:rsid w:val="00C168F5"/>
    <w:rsid w:val="00C212FF"/>
    <w:rsid w:val="00C2349F"/>
    <w:rsid w:val="00C23870"/>
    <w:rsid w:val="00C245E6"/>
    <w:rsid w:val="00C2559E"/>
    <w:rsid w:val="00C262EC"/>
    <w:rsid w:val="00C31DD0"/>
    <w:rsid w:val="00C42FF9"/>
    <w:rsid w:val="00C454DC"/>
    <w:rsid w:val="00C54FE0"/>
    <w:rsid w:val="00C67E11"/>
    <w:rsid w:val="00C77272"/>
    <w:rsid w:val="00C80066"/>
    <w:rsid w:val="00C86060"/>
    <w:rsid w:val="00C8750C"/>
    <w:rsid w:val="00C97C61"/>
    <w:rsid w:val="00CA4913"/>
    <w:rsid w:val="00CA5CEA"/>
    <w:rsid w:val="00CC7225"/>
    <w:rsid w:val="00CD15B2"/>
    <w:rsid w:val="00CD3A62"/>
    <w:rsid w:val="00CD45A2"/>
    <w:rsid w:val="00CD59AF"/>
    <w:rsid w:val="00CF0471"/>
    <w:rsid w:val="00CF35F3"/>
    <w:rsid w:val="00CF4401"/>
    <w:rsid w:val="00D0154C"/>
    <w:rsid w:val="00D058BB"/>
    <w:rsid w:val="00D14BFF"/>
    <w:rsid w:val="00D15DCE"/>
    <w:rsid w:val="00D163FA"/>
    <w:rsid w:val="00D16AC1"/>
    <w:rsid w:val="00D17C6F"/>
    <w:rsid w:val="00D20C5D"/>
    <w:rsid w:val="00D21981"/>
    <w:rsid w:val="00D21C41"/>
    <w:rsid w:val="00D24797"/>
    <w:rsid w:val="00D35703"/>
    <w:rsid w:val="00D424E5"/>
    <w:rsid w:val="00D457D7"/>
    <w:rsid w:val="00D50ECD"/>
    <w:rsid w:val="00D60822"/>
    <w:rsid w:val="00D608AE"/>
    <w:rsid w:val="00D6332F"/>
    <w:rsid w:val="00D75442"/>
    <w:rsid w:val="00D77F45"/>
    <w:rsid w:val="00D97FC2"/>
    <w:rsid w:val="00DA180B"/>
    <w:rsid w:val="00DA4073"/>
    <w:rsid w:val="00DB07F9"/>
    <w:rsid w:val="00DB1AAC"/>
    <w:rsid w:val="00DB207E"/>
    <w:rsid w:val="00DB5952"/>
    <w:rsid w:val="00DB6DD4"/>
    <w:rsid w:val="00DC5332"/>
    <w:rsid w:val="00DD58C2"/>
    <w:rsid w:val="00DE7EDC"/>
    <w:rsid w:val="00DE7F36"/>
    <w:rsid w:val="00E00937"/>
    <w:rsid w:val="00E01C71"/>
    <w:rsid w:val="00E01CB7"/>
    <w:rsid w:val="00E03332"/>
    <w:rsid w:val="00E163CB"/>
    <w:rsid w:val="00E2011A"/>
    <w:rsid w:val="00E22A37"/>
    <w:rsid w:val="00E24B6D"/>
    <w:rsid w:val="00E30037"/>
    <w:rsid w:val="00E32D83"/>
    <w:rsid w:val="00E34DBC"/>
    <w:rsid w:val="00E355B8"/>
    <w:rsid w:val="00E364B7"/>
    <w:rsid w:val="00E37353"/>
    <w:rsid w:val="00E402F6"/>
    <w:rsid w:val="00E42EFD"/>
    <w:rsid w:val="00E44214"/>
    <w:rsid w:val="00E54E0B"/>
    <w:rsid w:val="00E61B8B"/>
    <w:rsid w:val="00E664C6"/>
    <w:rsid w:val="00E7234C"/>
    <w:rsid w:val="00E759CB"/>
    <w:rsid w:val="00E76E4F"/>
    <w:rsid w:val="00E823B2"/>
    <w:rsid w:val="00E8549E"/>
    <w:rsid w:val="00E87838"/>
    <w:rsid w:val="00E938F6"/>
    <w:rsid w:val="00E96FD8"/>
    <w:rsid w:val="00EC33FD"/>
    <w:rsid w:val="00EC6A82"/>
    <w:rsid w:val="00EC7688"/>
    <w:rsid w:val="00ED1642"/>
    <w:rsid w:val="00ED43B7"/>
    <w:rsid w:val="00ED6A88"/>
    <w:rsid w:val="00ED7A29"/>
    <w:rsid w:val="00EE19DB"/>
    <w:rsid w:val="00EE56DD"/>
    <w:rsid w:val="00EE79DA"/>
    <w:rsid w:val="00EF0447"/>
    <w:rsid w:val="00EF56C9"/>
    <w:rsid w:val="00F04A94"/>
    <w:rsid w:val="00F1145B"/>
    <w:rsid w:val="00F21399"/>
    <w:rsid w:val="00F24968"/>
    <w:rsid w:val="00F35BF2"/>
    <w:rsid w:val="00F36D65"/>
    <w:rsid w:val="00F40BFC"/>
    <w:rsid w:val="00F4331D"/>
    <w:rsid w:val="00F44470"/>
    <w:rsid w:val="00F523B4"/>
    <w:rsid w:val="00F53DE5"/>
    <w:rsid w:val="00F61953"/>
    <w:rsid w:val="00F62D24"/>
    <w:rsid w:val="00F66B0A"/>
    <w:rsid w:val="00F76F8F"/>
    <w:rsid w:val="00F81537"/>
    <w:rsid w:val="00F8546F"/>
    <w:rsid w:val="00FB1094"/>
    <w:rsid w:val="00FB70EC"/>
    <w:rsid w:val="00FC0F18"/>
    <w:rsid w:val="00FC3FFB"/>
    <w:rsid w:val="00FD1667"/>
    <w:rsid w:val="00FD2DAB"/>
    <w:rsid w:val="00FD458C"/>
    <w:rsid w:val="00FD63EC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806FC7"/>
  <w15:chartTrackingRefBased/>
  <w15:docId w15:val="{2B4A37B2-707B-4654-9C7B-A541AF4F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7C61"/>
    <w:pPr>
      <w:spacing w:after="240"/>
      <w:jc w:val="both"/>
    </w:pPr>
    <w:rPr>
      <w:snapToGrid w:val="0"/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D24797"/>
    <w:pPr>
      <w:keepNext/>
      <w:numPr>
        <w:numId w:val="1"/>
      </w:numPr>
      <w:spacing w:before="240"/>
      <w:outlineLvl w:val="0"/>
    </w:pPr>
    <w:rPr>
      <w:b/>
      <w:smallCaps/>
      <w:kern w:val="28"/>
    </w:rPr>
  </w:style>
  <w:style w:type="paragraph" w:styleId="Heading2">
    <w:name w:val="heading 2"/>
    <w:basedOn w:val="Normal"/>
    <w:next w:val="Text2"/>
    <w:autoRedefine/>
    <w:qFormat/>
    <w:rsid w:val="00830C69"/>
    <w:pPr>
      <w:keepNext/>
      <w:numPr>
        <w:ilvl w:val="1"/>
        <w:numId w:val="3"/>
      </w:numPr>
      <w:tabs>
        <w:tab w:val="left" w:pos="567"/>
      </w:tabs>
      <w:outlineLvl w:val="1"/>
    </w:pPr>
    <w:rPr>
      <w:b/>
      <w:lang w:val="en-GB"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1"/>
      </w:numPr>
      <w:ind w:left="1916" w:hanging="839"/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1"/>
      </w:numPr>
      <w:ind w:left="2880" w:hanging="964"/>
      <w:outlineLvl w:val="3"/>
    </w:pPr>
  </w:style>
  <w:style w:type="paragraph" w:styleId="Heading5">
    <w:name w:val="heading 5"/>
    <w:basedOn w:val="Normal"/>
    <w:next w:val="Normal"/>
    <w:qFormat/>
    <w:pPr>
      <w:spacing w:before="240" w:after="60"/>
      <w:ind w:left="3332" w:hanging="708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ind w:left="4040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ind w:left="4748" w:hanging="708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ind w:left="5456" w:hanging="708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ind w:left="6164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next w:val="Signature"/>
    <w:pPr>
      <w:tabs>
        <w:tab w:val="left" w:pos="5103"/>
      </w:tabs>
      <w:spacing w:before="240"/>
      <w:ind w:left="5103"/>
      <w:jc w:val="left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customStyle="1" w:styleId="Copies">
    <w:name w:val="Copies"/>
    <w:basedOn w:val="Normal"/>
    <w:next w:val="Normal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 w:after="0"/>
      <w:ind w:left="1792" w:hanging="1792"/>
      <w:jc w:val="left"/>
    </w:p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next w:val="Participants"/>
    <w:pPr>
      <w:keepNext/>
      <w:keepLines/>
      <w:tabs>
        <w:tab w:val="left" w:pos="5642"/>
      </w:tabs>
      <w:spacing w:before="480" w:after="0"/>
      <w:ind w:left="1792" w:hanging="1792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autoRedefine/>
    <w:semiHidden/>
    <w:rsid w:val="00C97C61"/>
    <w:pPr>
      <w:spacing w:after="60"/>
    </w:pPr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rsid w:val="002477AE"/>
    <w:pPr>
      <w:numPr>
        <w:numId w:val="19"/>
      </w:numPr>
    </w:pPr>
    <w:rPr>
      <w:snapToGrid/>
    </w:rPr>
  </w:style>
  <w:style w:type="paragraph" w:styleId="ListBullet2">
    <w:name w:val="List Bullet 2"/>
    <w:basedOn w:val="Text2"/>
    <w:rsid w:val="002477AE"/>
    <w:pPr>
      <w:numPr>
        <w:numId w:val="21"/>
      </w:numPr>
      <w:tabs>
        <w:tab w:val="clear" w:pos="2161"/>
      </w:tabs>
    </w:pPr>
    <w:rPr>
      <w:snapToGrid/>
    </w:rPr>
  </w:style>
  <w:style w:type="paragraph" w:styleId="ListBullet3">
    <w:name w:val="List Bullet 3"/>
    <w:basedOn w:val="Text3"/>
    <w:rsid w:val="002477AE"/>
    <w:pPr>
      <w:numPr>
        <w:numId w:val="22"/>
      </w:numPr>
      <w:tabs>
        <w:tab w:val="clear" w:pos="2302"/>
      </w:tabs>
    </w:pPr>
    <w:rPr>
      <w:snapToGrid/>
    </w:rPr>
  </w:style>
  <w:style w:type="paragraph" w:styleId="ListBullet4">
    <w:name w:val="List Bullet 4"/>
    <w:basedOn w:val="Text4"/>
    <w:rsid w:val="002477AE"/>
    <w:pPr>
      <w:numPr>
        <w:numId w:val="23"/>
      </w:numPr>
    </w:pPr>
    <w:rPr>
      <w:snapToGrid/>
    </w:rPr>
  </w:style>
  <w:style w:type="paragraph" w:styleId="ListBullet5">
    <w:name w:val="List Bullet 5"/>
    <w:basedOn w:val="Normal"/>
    <w:autoRedefine/>
    <w:pPr>
      <w:numPr>
        <w:numId w:val="2"/>
      </w:numPr>
      <w:tabs>
        <w:tab w:val="clear" w:pos="360"/>
        <w:tab w:val="num" w:pos="1492"/>
      </w:tabs>
      <w:ind w:left="1492"/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rsid w:val="002477AE"/>
    <w:pPr>
      <w:numPr>
        <w:numId w:val="44"/>
      </w:numPr>
    </w:pPr>
    <w:rPr>
      <w:snapToGrid/>
    </w:rPr>
  </w:style>
  <w:style w:type="paragraph" w:styleId="ListNumber2">
    <w:name w:val="List Number 2"/>
    <w:basedOn w:val="Text2"/>
    <w:rsid w:val="002477AE"/>
    <w:pPr>
      <w:numPr>
        <w:numId w:val="46"/>
      </w:numPr>
      <w:tabs>
        <w:tab w:val="clear" w:pos="2161"/>
      </w:tabs>
    </w:pPr>
    <w:rPr>
      <w:snapToGrid/>
    </w:rPr>
  </w:style>
  <w:style w:type="paragraph" w:styleId="ListNumber3">
    <w:name w:val="List Number 3"/>
    <w:basedOn w:val="Text3"/>
    <w:rsid w:val="002477AE"/>
    <w:pPr>
      <w:numPr>
        <w:numId w:val="47"/>
      </w:numPr>
      <w:tabs>
        <w:tab w:val="clear" w:pos="2302"/>
      </w:tabs>
    </w:pPr>
    <w:rPr>
      <w:snapToGrid/>
    </w:rPr>
  </w:style>
  <w:style w:type="paragraph" w:styleId="ListNumber4">
    <w:name w:val="List Number 4"/>
    <w:basedOn w:val="Text4"/>
    <w:rsid w:val="002477AE"/>
    <w:pPr>
      <w:numPr>
        <w:numId w:val="48"/>
      </w:numPr>
    </w:pPr>
    <w:rPr>
      <w:snapToGrid/>
    </w:rPr>
  </w:style>
  <w:style w:type="paragraph" w:styleId="ListNumber5">
    <w:name w:val="List Number 5"/>
    <w:basedOn w:val="Normal"/>
    <w:pPr>
      <w:numPr>
        <w:numId w:val="3"/>
      </w:numPr>
      <w:tabs>
        <w:tab w:val="num" w:pos="1492"/>
      </w:tabs>
      <w:ind w:left="1492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snapToGrid w:val="0"/>
      <w:lang w:val="en-GB"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ind w:left="483" w:hanging="483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ind w:left="1917" w:hanging="84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icipants">
    <w:name w:val="Participants"/>
    <w:basedOn w:val="Normal"/>
    <w:next w:val="Copies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 w:after="0"/>
      <w:ind w:left="1792" w:hanging="1792"/>
      <w:jc w:val="left"/>
    </w:p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customStyle="1" w:styleId="Subject">
    <w:name w:val="Subject"/>
    <w:basedOn w:val="Normal"/>
    <w:next w:val="Normal"/>
    <w:pPr>
      <w:spacing w:after="480"/>
      <w:ind w:left="1191" w:hanging="1191"/>
      <w:jc w:val="left"/>
    </w:pPr>
    <w:rPr>
      <w:b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161"/>
      </w:tabs>
      <w:ind w:left="1077"/>
    </w:pPr>
  </w:style>
  <w:style w:type="paragraph" w:customStyle="1" w:styleId="Text3">
    <w:name w:val="Text 3"/>
    <w:basedOn w:val="Normal"/>
    <w:pPr>
      <w:tabs>
        <w:tab w:val="left" w:pos="2302"/>
      </w:tabs>
      <w:ind w:left="1916"/>
    </w:pPr>
  </w:style>
  <w:style w:type="paragraph" w:customStyle="1" w:styleId="Text4">
    <w:name w:val="Text 4"/>
    <w:basedOn w:val="Normal"/>
    <w:pPr>
      <w:ind w:left="28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A04303"/>
    <w:pPr>
      <w:tabs>
        <w:tab w:val="right" w:leader="dot" w:pos="8640"/>
      </w:tabs>
      <w:spacing w:before="120" w:after="120"/>
      <w:ind w:left="482" w:right="720" w:hanging="482"/>
    </w:pPr>
    <w:rPr>
      <w:caps/>
      <w:snapToGrid/>
      <w:lang w:val="en-GB"/>
    </w:rPr>
  </w:style>
  <w:style w:type="paragraph" w:styleId="TOC2">
    <w:name w:val="toc 2"/>
    <w:basedOn w:val="Normal"/>
    <w:next w:val="Normal"/>
    <w:semiHidden/>
    <w:rsid w:val="00A04303"/>
    <w:pPr>
      <w:tabs>
        <w:tab w:val="right" w:leader="dot" w:pos="8640"/>
      </w:tabs>
      <w:spacing w:before="60" w:after="60"/>
      <w:ind w:left="1077" w:right="720" w:hanging="595"/>
    </w:pPr>
    <w:rPr>
      <w:snapToGrid/>
      <w:lang w:val="en-GB"/>
    </w:rPr>
  </w:style>
  <w:style w:type="paragraph" w:styleId="TOC3">
    <w:name w:val="toc 3"/>
    <w:basedOn w:val="Normal"/>
    <w:next w:val="Normal"/>
    <w:semiHidden/>
    <w:rsid w:val="00A04303"/>
    <w:pPr>
      <w:tabs>
        <w:tab w:val="right" w:leader="dot" w:pos="8640"/>
      </w:tabs>
      <w:spacing w:before="60" w:after="60"/>
      <w:ind w:left="1916" w:right="720" w:hanging="839"/>
    </w:pPr>
    <w:rPr>
      <w:snapToGrid/>
      <w:lang w:val="en-GB"/>
    </w:rPr>
  </w:style>
  <w:style w:type="paragraph" w:styleId="TOC4">
    <w:name w:val="toc 4"/>
    <w:basedOn w:val="Normal"/>
    <w:next w:val="Normal"/>
    <w:semiHidden/>
    <w:rsid w:val="00A04303"/>
    <w:pPr>
      <w:tabs>
        <w:tab w:val="right" w:leader="dot" w:pos="8641"/>
      </w:tabs>
      <w:spacing w:before="60" w:after="60"/>
      <w:ind w:left="2880" w:right="720" w:hanging="964"/>
    </w:pPr>
    <w:rPr>
      <w:snapToGrid/>
      <w:lang w:val="en-GB"/>
    </w:rPr>
  </w:style>
  <w:style w:type="paragraph" w:styleId="TOC5">
    <w:name w:val="toc 5"/>
    <w:basedOn w:val="Normal"/>
    <w:next w:val="Normal"/>
    <w:semiHidden/>
    <w:rsid w:val="002477AE"/>
    <w:pPr>
      <w:tabs>
        <w:tab w:val="right" w:leader="dot" w:pos="8641"/>
      </w:tabs>
      <w:spacing w:before="240" w:after="120"/>
      <w:ind w:right="720"/>
    </w:pPr>
    <w:rPr>
      <w:caps/>
      <w:snapToGrid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191" w:hanging="1191"/>
    </w:pPr>
  </w:style>
  <w:style w:type="paragraph" w:customStyle="1" w:styleId="ZCom">
    <w:name w:val="Z_Com"/>
    <w:basedOn w:val="Normal"/>
    <w:next w:val="ZDGName"/>
    <w:pPr>
      <w:widowControl w:val="0"/>
      <w:spacing w:after="0"/>
      <w:ind w:right="85"/>
    </w:pPr>
    <w:rPr>
      <w:rFonts w:ascii="Arial" w:hAnsi="Arial"/>
    </w:rPr>
  </w:style>
  <w:style w:type="paragraph" w:customStyle="1" w:styleId="ZDGName">
    <w:name w:val="Z_DGName"/>
    <w:basedOn w:val="Normal"/>
    <w:pPr>
      <w:widowControl w:val="0"/>
      <w:spacing w:after="0"/>
      <w:ind w:right="85"/>
    </w:pPr>
    <w:rPr>
      <w:rFonts w:ascii="Arial" w:hAnsi="Arial"/>
      <w:sz w:val="16"/>
    </w:rPr>
  </w:style>
  <w:style w:type="character" w:styleId="PageNumber">
    <w:name w:val="page number"/>
    <w:basedOn w:val="DefaultParagraphFont"/>
  </w:style>
  <w:style w:type="paragraph" w:customStyle="1" w:styleId="Contact">
    <w:name w:val="Contact"/>
    <w:basedOn w:val="Normal"/>
    <w:next w:val="Normal"/>
    <w:rsid w:val="002477AE"/>
    <w:pPr>
      <w:spacing w:before="480" w:after="0"/>
      <w:ind w:left="567" w:hanging="567"/>
      <w:jc w:val="left"/>
    </w:pPr>
    <w:rPr>
      <w:snapToGrid/>
    </w:rPr>
  </w:style>
  <w:style w:type="paragraph" w:customStyle="1" w:styleId="ListBullet1">
    <w:name w:val="List Bullet 1"/>
    <w:basedOn w:val="Text1"/>
    <w:rsid w:val="002477AE"/>
    <w:pPr>
      <w:numPr>
        <w:numId w:val="20"/>
      </w:numPr>
    </w:pPr>
    <w:rPr>
      <w:snapToGrid/>
    </w:rPr>
  </w:style>
  <w:style w:type="paragraph" w:customStyle="1" w:styleId="ListDash">
    <w:name w:val="List Dash"/>
    <w:basedOn w:val="Normal"/>
    <w:rsid w:val="002477AE"/>
    <w:pPr>
      <w:numPr>
        <w:numId w:val="24"/>
      </w:numPr>
    </w:pPr>
    <w:rPr>
      <w:snapToGrid/>
    </w:rPr>
  </w:style>
  <w:style w:type="paragraph" w:customStyle="1" w:styleId="ListDash1">
    <w:name w:val="List Dash 1"/>
    <w:basedOn w:val="Text1"/>
    <w:rsid w:val="002477AE"/>
    <w:pPr>
      <w:numPr>
        <w:numId w:val="25"/>
      </w:numPr>
    </w:pPr>
    <w:rPr>
      <w:snapToGrid/>
    </w:rPr>
  </w:style>
  <w:style w:type="paragraph" w:customStyle="1" w:styleId="ListDash2">
    <w:name w:val="List Dash 2"/>
    <w:basedOn w:val="Text2"/>
    <w:rsid w:val="002477AE"/>
    <w:pPr>
      <w:numPr>
        <w:numId w:val="26"/>
      </w:numPr>
      <w:tabs>
        <w:tab w:val="clear" w:pos="2161"/>
      </w:tabs>
    </w:pPr>
    <w:rPr>
      <w:snapToGrid/>
    </w:rPr>
  </w:style>
  <w:style w:type="paragraph" w:customStyle="1" w:styleId="ListDash3">
    <w:name w:val="List Dash 3"/>
    <w:basedOn w:val="Text3"/>
    <w:rsid w:val="002477AE"/>
    <w:pPr>
      <w:numPr>
        <w:numId w:val="27"/>
      </w:numPr>
      <w:tabs>
        <w:tab w:val="clear" w:pos="2302"/>
      </w:tabs>
    </w:pPr>
    <w:rPr>
      <w:snapToGrid/>
    </w:rPr>
  </w:style>
  <w:style w:type="paragraph" w:customStyle="1" w:styleId="ListDash4">
    <w:name w:val="List Dash 4"/>
    <w:basedOn w:val="Text4"/>
    <w:rsid w:val="002477AE"/>
    <w:pPr>
      <w:numPr>
        <w:numId w:val="28"/>
      </w:numPr>
    </w:pPr>
    <w:rPr>
      <w:snapToGrid/>
    </w:rPr>
  </w:style>
  <w:style w:type="paragraph" w:customStyle="1" w:styleId="ListNumber1">
    <w:name w:val="List Number 1"/>
    <w:basedOn w:val="Text1"/>
    <w:rsid w:val="002477AE"/>
    <w:pPr>
      <w:numPr>
        <w:numId w:val="45"/>
      </w:numPr>
    </w:pPr>
    <w:rPr>
      <w:snapToGrid/>
    </w:rPr>
  </w:style>
  <w:style w:type="paragraph" w:customStyle="1" w:styleId="ListNumberLevel2">
    <w:name w:val="List Number (Level 2)"/>
    <w:basedOn w:val="Normal"/>
    <w:rsid w:val="002477AE"/>
    <w:pPr>
      <w:numPr>
        <w:ilvl w:val="1"/>
        <w:numId w:val="44"/>
      </w:numPr>
    </w:pPr>
    <w:rPr>
      <w:snapToGrid/>
    </w:rPr>
  </w:style>
  <w:style w:type="paragraph" w:customStyle="1" w:styleId="ListNumber1Level2">
    <w:name w:val="List Number 1 (Level 2)"/>
    <w:basedOn w:val="Text1"/>
    <w:rsid w:val="002477AE"/>
    <w:pPr>
      <w:numPr>
        <w:ilvl w:val="1"/>
        <w:numId w:val="45"/>
      </w:numPr>
    </w:pPr>
    <w:rPr>
      <w:snapToGrid/>
    </w:rPr>
  </w:style>
  <w:style w:type="paragraph" w:customStyle="1" w:styleId="ListNumber2Level2">
    <w:name w:val="List Number 2 (Level 2)"/>
    <w:basedOn w:val="Text2"/>
    <w:rsid w:val="002477AE"/>
    <w:pPr>
      <w:numPr>
        <w:ilvl w:val="1"/>
        <w:numId w:val="46"/>
      </w:numPr>
      <w:tabs>
        <w:tab w:val="clear" w:pos="2161"/>
      </w:tabs>
    </w:pPr>
    <w:rPr>
      <w:snapToGrid/>
    </w:rPr>
  </w:style>
  <w:style w:type="paragraph" w:customStyle="1" w:styleId="ListNumber3Level2">
    <w:name w:val="List Number 3 (Level 2)"/>
    <w:basedOn w:val="Text3"/>
    <w:rsid w:val="002477AE"/>
    <w:pPr>
      <w:numPr>
        <w:ilvl w:val="1"/>
        <w:numId w:val="47"/>
      </w:numPr>
      <w:tabs>
        <w:tab w:val="clear" w:pos="2302"/>
      </w:tabs>
    </w:pPr>
    <w:rPr>
      <w:snapToGrid/>
    </w:rPr>
  </w:style>
  <w:style w:type="paragraph" w:customStyle="1" w:styleId="ListNumber4Level2">
    <w:name w:val="List Number 4 (Level 2)"/>
    <w:basedOn w:val="Text4"/>
    <w:rsid w:val="002477AE"/>
    <w:pPr>
      <w:numPr>
        <w:ilvl w:val="1"/>
        <w:numId w:val="48"/>
      </w:numPr>
    </w:pPr>
    <w:rPr>
      <w:snapToGrid/>
    </w:rPr>
  </w:style>
  <w:style w:type="paragraph" w:customStyle="1" w:styleId="ListNumberLevel3">
    <w:name w:val="List Number (Level 3)"/>
    <w:basedOn w:val="Normal"/>
    <w:rsid w:val="002477AE"/>
    <w:pPr>
      <w:numPr>
        <w:ilvl w:val="2"/>
        <w:numId w:val="44"/>
      </w:numPr>
    </w:pPr>
    <w:rPr>
      <w:snapToGrid/>
    </w:rPr>
  </w:style>
  <w:style w:type="paragraph" w:customStyle="1" w:styleId="ListNumber1Level3">
    <w:name w:val="List Number 1 (Level 3)"/>
    <w:basedOn w:val="Text1"/>
    <w:rsid w:val="002477AE"/>
    <w:pPr>
      <w:numPr>
        <w:ilvl w:val="2"/>
        <w:numId w:val="45"/>
      </w:numPr>
    </w:pPr>
    <w:rPr>
      <w:snapToGrid/>
    </w:rPr>
  </w:style>
  <w:style w:type="paragraph" w:customStyle="1" w:styleId="ListNumber2Level3">
    <w:name w:val="List Number 2 (Level 3)"/>
    <w:basedOn w:val="Text2"/>
    <w:rsid w:val="002477AE"/>
    <w:pPr>
      <w:numPr>
        <w:ilvl w:val="2"/>
        <w:numId w:val="46"/>
      </w:numPr>
      <w:tabs>
        <w:tab w:val="clear" w:pos="2161"/>
      </w:tabs>
    </w:pPr>
    <w:rPr>
      <w:snapToGrid/>
    </w:rPr>
  </w:style>
  <w:style w:type="paragraph" w:customStyle="1" w:styleId="ListNumber3Level3">
    <w:name w:val="List Number 3 (Level 3)"/>
    <w:basedOn w:val="Text3"/>
    <w:rsid w:val="002477AE"/>
    <w:pPr>
      <w:numPr>
        <w:ilvl w:val="2"/>
        <w:numId w:val="47"/>
      </w:numPr>
      <w:tabs>
        <w:tab w:val="clear" w:pos="2302"/>
      </w:tabs>
    </w:pPr>
    <w:rPr>
      <w:snapToGrid/>
    </w:rPr>
  </w:style>
  <w:style w:type="paragraph" w:customStyle="1" w:styleId="ListNumber4Level3">
    <w:name w:val="List Number 4 (Level 3)"/>
    <w:basedOn w:val="Text4"/>
    <w:rsid w:val="002477AE"/>
    <w:pPr>
      <w:numPr>
        <w:ilvl w:val="2"/>
        <w:numId w:val="48"/>
      </w:numPr>
    </w:pPr>
    <w:rPr>
      <w:snapToGrid/>
    </w:rPr>
  </w:style>
  <w:style w:type="paragraph" w:customStyle="1" w:styleId="ListNumberLevel4">
    <w:name w:val="List Number (Level 4)"/>
    <w:basedOn w:val="Normal"/>
    <w:rsid w:val="002477AE"/>
    <w:pPr>
      <w:numPr>
        <w:ilvl w:val="3"/>
        <w:numId w:val="44"/>
      </w:numPr>
    </w:pPr>
    <w:rPr>
      <w:snapToGrid/>
    </w:rPr>
  </w:style>
  <w:style w:type="paragraph" w:customStyle="1" w:styleId="ListNumber1Level4">
    <w:name w:val="List Number 1 (Level 4)"/>
    <w:basedOn w:val="Text1"/>
    <w:rsid w:val="002477AE"/>
    <w:pPr>
      <w:numPr>
        <w:ilvl w:val="3"/>
        <w:numId w:val="45"/>
      </w:numPr>
    </w:pPr>
    <w:rPr>
      <w:snapToGrid/>
    </w:rPr>
  </w:style>
  <w:style w:type="paragraph" w:customStyle="1" w:styleId="ListNumber2Level4">
    <w:name w:val="List Number 2 (Level 4)"/>
    <w:basedOn w:val="Text2"/>
    <w:rsid w:val="002477AE"/>
    <w:pPr>
      <w:numPr>
        <w:ilvl w:val="3"/>
        <w:numId w:val="46"/>
      </w:numPr>
      <w:tabs>
        <w:tab w:val="clear" w:pos="2161"/>
      </w:tabs>
    </w:pPr>
    <w:rPr>
      <w:snapToGrid/>
    </w:rPr>
  </w:style>
  <w:style w:type="paragraph" w:customStyle="1" w:styleId="ListNumber3Level4">
    <w:name w:val="List Number 3 (Level 4)"/>
    <w:basedOn w:val="Text3"/>
    <w:rsid w:val="002477AE"/>
    <w:pPr>
      <w:numPr>
        <w:ilvl w:val="3"/>
        <w:numId w:val="47"/>
      </w:numPr>
      <w:tabs>
        <w:tab w:val="clear" w:pos="2302"/>
      </w:tabs>
    </w:pPr>
    <w:rPr>
      <w:snapToGrid/>
    </w:rPr>
  </w:style>
  <w:style w:type="paragraph" w:customStyle="1" w:styleId="ListNumber4Level4">
    <w:name w:val="List Number 4 (Level 4)"/>
    <w:basedOn w:val="Text4"/>
    <w:rsid w:val="002477AE"/>
    <w:pPr>
      <w:numPr>
        <w:ilvl w:val="3"/>
        <w:numId w:val="48"/>
      </w:numPr>
    </w:pPr>
    <w:rPr>
      <w:snapToGrid/>
    </w:rPr>
  </w:style>
  <w:style w:type="paragraph" w:styleId="TOCHeading">
    <w:name w:val="TOC Heading"/>
    <w:basedOn w:val="Normal"/>
    <w:next w:val="Normal"/>
    <w:qFormat/>
    <w:rsid w:val="002477AE"/>
    <w:pPr>
      <w:keepNext/>
      <w:spacing w:before="240"/>
      <w:jc w:val="center"/>
    </w:pPr>
    <w:rPr>
      <w:b/>
      <w:snapToGrid/>
    </w:rPr>
  </w:style>
  <w:style w:type="character" w:styleId="FootnoteReference">
    <w:name w:val="footnote reference"/>
    <w:semiHidden/>
    <w:rsid w:val="00884921"/>
    <w:rPr>
      <w:vertAlign w:val="superscript"/>
    </w:rPr>
  </w:style>
  <w:style w:type="paragraph" w:customStyle="1" w:styleId="Char2">
    <w:name w:val="Char2"/>
    <w:basedOn w:val="Normal"/>
    <w:rsid w:val="008F64D4"/>
    <w:pPr>
      <w:spacing w:after="160" w:line="240" w:lineRule="exact"/>
      <w:jc w:val="left"/>
    </w:pPr>
    <w:rPr>
      <w:rFonts w:ascii="Tahoma" w:hAnsi="Tahoma"/>
      <w:snapToGrid/>
      <w:sz w:val="20"/>
      <w:lang w:val="en-US"/>
    </w:rPr>
  </w:style>
  <w:style w:type="character" w:styleId="EndnoteReference">
    <w:name w:val="endnote reference"/>
    <w:semiHidden/>
    <w:rsid w:val="00484D5F"/>
    <w:rPr>
      <w:vertAlign w:val="superscript"/>
    </w:rPr>
  </w:style>
  <w:style w:type="paragraph" w:customStyle="1" w:styleId="StyleHeading211pt">
    <w:name w:val="Style Heading 2 + 11 pt"/>
    <w:basedOn w:val="Heading2"/>
    <w:rsid w:val="00CD59AF"/>
    <w:pPr>
      <w:tabs>
        <w:tab w:val="left" w:pos="0"/>
      </w:tabs>
    </w:pPr>
    <w:rPr>
      <w:bCs/>
      <w:sz w:val="22"/>
    </w:rPr>
  </w:style>
  <w:style w:type="character" w:styleId="Hyperlink">
    <w:name w:val="Hyperlink"/>
    <w:rsid w:val="00690DA0"/>
    <w:rPr>
      <w:color w:val="0000FF"/>
      <w:u w:val="single"/>
    </w:rPr>
  </w:style>
  <w:style w:type="character" w:styleId="FollowedHyperlink">
    <w:name w:val="FollowedHyperlink"/>
    <w:rsid w:val="002D10CE"/>
    <w:rPr>
      <w:color w:val="606420"/>
      <w:u w:val="single"/>
    </w:rPr>
  </w:style>
  <w:style w:type="paragraph" w:styleId="BalloonText">
    <w:name w:val="Balloon Text"/>
    <w:basedOn w:val="Normal"/>
    <w:semiHidden/>
    <w:rsid w:val="00812240"/>
    <w:rPr>
      <w:rFonts w:ascii="Tahoma" w:hAnsi="Tahoma" w:cs="Tahoma"/>
      <w:sz w:val="16"/>
      <w:szCs w:val="16"/>
    </w:rPr>
  </w:style>
  <w:style w:type="character" w:customStyle="1" w:styleId="Style11pt1">
    <w:name w:val="Style 11 pt1"/>
    <w:rsid w:val="00F44470"/>
    <w:rPr>
      <w:sz w:val="22"/>
      <w:szCs w:val="22"/>
    </w:rPr>
  </w:style>
  <w:style w:type="character" w:styleId="CommentReference">
    <w:name w:val="annotation reference"/>
    <w:rsid w:val="00A347C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347CB"/>
    <w:rPr>
      <w:b/>
      <w:bCs/>
    </w:rPr>
  </w:style>
  <w:style w:type="character" w:customStyle="1" w:styleId="CommentTextChar">
    <w:name w:val="Comment Text Char"/>
    <w:link w:val="CommentText"/>
    <w:rsid w:val="00A347CB"/>
    <w:rPr>
      <w:snapToGrid w:val="0"/>
      <w:lang w:val="fr-FR" w:eastAsia="en-US"/>
    </w:rPr>
  </w:style>
  <w:style w:type="character" w:customStyle="1" w:styleId="CommentSubjectChar">
    <w:name w:val="Comment Subject Char"/>
    <w:link w:val="CommentSubject"/>
    <w:rsid w:val="00A347CB"/>
    <w:rPr>
      <w:b/>
      <w:bCs/>
      <w:snapToGrid w:val="0"/>
      <w:lang w:val="fr-FR" w:eastAsia="en-US"/>
    </w:rPr>
  </w:style>
  <w:style w:type="paragraph" w:styleId="Revision">
    <w:name w:val="Revision"/>
    <w:hidden/>
    <w:uiPriority w:val="99"/>
    <w:semiHidden/>
    <w:rsid w:val="004A2B46"/>
    <w:rPr>
      <w:snapToGrid w:val="0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5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NO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A7C2D-E729-4E06-801F-B221EFC85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</Template>
  <TotalTime>7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European Commission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Laurent SARAZIN</dc:creator>
  <cp:keywords>EL3</cp:keywords>
  <cp:lastModifiedBy>Dragan Roganovic</cp:lastModifiedBy>
  <cp:revision>6</cp:revision>
  <cp:lastPrinted>2015-05-19T08:23:00Z</cp:lastPrinted>
  <dcterms:created xsi:type="dcterms:W3CDTF">2021-06-23T15:38:00Z</dcterms:created>
  <dcterms:modified xsi:type="dcterms:W3CDTF">2025-01-26T11:27:00Z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urolookVersion">
    <vt:lpwstr>3.9</vt:lpwstr>
  </property>
  <property fmtid="{D5CDD505-2E9C-101B-9397-08002B2CF9AE}" pid="3" name="Created using">
    <vt:lpwstr>3.9</vt:lpwstr>
  </property>
  <property fmtid="{D5CDD505-2E9C-101B-9397-08002B2CF9AE}" pid="4" name="Last edited using">
    <vt:lpwstr>EL 4.6 Build 50000</vt:lpwstr>
  </property>
  <property fmtid="{D5CDD505-2E9C-101B-9397-08002B2CF9AE}" pid="5" name="Formatting">
    <vt:lpwstr>4.1</vt:lpwstr>
  </property>
  <property fmtid="{D5CDD505-2E9C-101B-9397-08002B2CF9AE}" pid="6" name="Checked by">
    <vt:lpwstr>cajalja</vt:lpwstr>
  </property>
  <property fmtid="{D5CDD505-2E9C-101B-9397-08002B2CF9AE}" pid="7" name="ELDocType">
    <vt:lpwstr>NOT.DOT</vt:lpwstr>
  </property>
  <property fmtid="{D5CDD505-2E9C-101B-9397-08002B2CF9AE}" pid="8" name="GrammarlyDocumentId">
    <vt:lpwstr>c9694e9f00864dd5ecab002ee55a33ca3f8a7c9fadb873d38497a00c53f7c2a1</vt:lpwstr>
  </property>
</Properties>
</file>